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5DBCD" w14:textId="5E1C7D61" w:rsidR="00737E97" w:rsidRPr="00737E97" w:rsidRDefault="003D5925" w:rsidP="00737E97">
      <w:pPr>
        <w:contextualSpacing/>
        <w:jc w:val="center"/>
        <w:rPr>
          <w:rFonts w:eastAsia="Times New Roman" w:cs="Times New Roman"/>
          <w:b/>
          <w:bCs/>
          <w:smallCaps/>
          <w:color w:val="000000" w:themeColor="text1"/>
          <w:spacing w:val="-7"/>
          <w:sz w:val="40"/>
          <w:szCs w:val="40"/>
        </w:rPr>
      </w:pPr>
      <w:bookmarkStart w:id="0" w:name="_GoBack"/>
      <w:bookmarkEnd w:id="0"/>
      <w:r>
        <w:rPr>
          <w:rFonts w:eastAsia="Times New Roman" w:cs="Times New Roman"/>
          <w:b/>
          <w:bCs/>
          <w:smallCaps/>
          <w:noProof/>
          <w:color w:val="000000" w:themeColor="text1"/>
          <w:spacing w:val="-7"/>
          <w:sz w:val="40"/>
          <w:szCs w:val="40"/>
        </w:rPr>
        <w:drawing>
          <wp:anchor distT="0" distB="0" distL="114300" distR="114300" simplePos="0" relativeHeight="251658240" behindDoc="0" locked="0" layoutInCell="1" allowOverlap="1" wp14:anchorId="34CAC1C6" wp14:editId="3D204D69">
            <wp:simplePos x="0" y="0"/>
            <wp:positionH relativeFrom="column">
              <wp:posOffset>5140960</wp:posOffset>
            </wp:positionH>
            <wp:positionV relativeFrom="paragraph">
              <wp:posOffset>-619125</wp:posOffset>
            </wp:positionV>
            <wp:extent cx="1146360" cy="1409700"/>
            <wp:effectExtent l="0" t="0" r="0" b="0"/>
            <wp:wrapNone/>
            <wp:docPr id="1"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6360" cy="1409700"/>
                    </a:xfrm>
                    <a:prstGeom prst="rect">
                      <a:avLst/>
                    </a:prstGeom>
                  </pic:spPr>
                </pic:pic>
              </a:graphicData>
            </a:graphic>
            <wp14:sizeRelH relativeFrom="page">
              <wp14:pctWidth>0</wp14:pctWidth>
            </wp14:sizeRelH>
            <wp14:sizeRelV relativeFrom="page">
              <wp14:pctHeight>0</wp14:pctHeight>
            </wp14:sizeRelV>
          </wp:anchor>
        </w:drawing>
      </w:r>
      <w:r w:rsidR="00737E97" w:rsidRPr="00737E97">
        <w:rPr>
          <w:rFonts w:eastAsia="Times New Roman" w:cs="Times New Roman"/>
          <w:b/>
          <w:bCs/>
          <w:smallCaps/>
          <w:color w:val="000000" w:themeColor="text1"/>
          <w:spacing w:val="-7"/>
          <w:sz w:val="40"/>
          <w:szCs w:val="40"/>
        </w:rPr>
        <w:t>James P. Duffy IV</w:t>
      </w:r>
      <w:r w:rsidR="00072ABA">
        <w:rPr>
          <w:rFonts w:eastAsia="Times New Roman" w:cs="Times New Roman"/>
          <w:b/>
          <w:bCs/>
          <w:smallCaps/>
          <w:noProof/>
          <w:color w:val="000000" w:themeColor="text1"/>
          <w:spacing w:val="-7"/>
          <w:sz w:val="40"/>
          <w:szCs w:val="40"/>
        </w:rPr>
        <w:t xml:space="preserve">  </w:t>
      </w:r>
    </w:p>
    <w:p w14:paraId="269E01FE" w14:textId="4EADADB8" w:rsidR="00737E97" w:rsidRPr="00737E97" w:rsidRDefault="006A399E" w:rsidP="00737E97">
      <w:pPr>
        <w:spacing w:line="252" w:lineRule="auto"/>
        <w:jc w:val="center"/>
        <w:rPr>
          <w:rFonts w:eastAsia="Times New Roman" w:cs="Times New Roman"/>
          <w:smallCaps/>
          <w:color w:val="000000" w:themeColor="text1"/>
        </w:rPr>
      </w:pPr>
      <w:r>
        <w:rPr>
          <w:rFonts w:eastAsia="Times New Roman" w:cs="Times New Roman"/>
          <w:smallCaps/>
          <w:color w:val="000000" w:themeColor="text1"/>
        </w:rPr>
        <w:t>Bracewell</w:t>
      </w:r>
      <w:r w:rsidR="00737E97" w:rsidRPr="00737E97">
        <w:rPr>
          <w:rFonts w:eastAsia="Times New Roman" w:cs="Times New Roman"/>
          <w:smallCaps/>
          <w:color w:val="000000" w:themeColor="text1"/>
        </w:rPr>
        <w:t xml:space="preserve"> LLP</w:t>
      </w:r>
    </w:p>
    <w:p w14:paraId="16BF41CC" w14:textId="1CF13D52" w:rsidR="00737E97" w:rsidRPr="00737E97" w:rsidRDefault="006A399E" w:rsidP="00737E97">
      <w:pPr>
        <w:spacing w:line="252" w:lineRule="auto"/>
        <w:jc w:val="center"/>
        <w:rPr>
          <w:rFonts w:eastAsia="Times New Roman" w:cs="Times New Roman"/>
          <w:smallCaps/>
          <w:sz w:val="22"/>
          <w:szCs w:val="22"/>
        </w:rPr>
      </w:pPr>
      <w:r>
        <w:rPr>
          <w:rFonts w:eastAsia="Times New Roman" w:cs="Times New Roman"/>
          <w:smallCaps/>
          <w:sz w:val="22"/>
          <w:szCs w:val="22"/>
        </w:rPr>
        <w:t>31 West 52</w:t>
      </w:r>
      <w:r w:rsidRPr="006A399E">
        <w:rPr>
          <w:rFonts w:eastAsia="Times New Roman" w:cs="Times New Roman"/>
          <w:smallCaps/>
          <w:sz w:val="22"/>
          <w:szCs w:val="22"/>
          <w:vertAlign w:val="superscript"/>
        </w:rPr>
        <w:t>nd</w:t>
      </w:r>
      <w:r>
        <w:rPr>
          <w:rFonts w:eastAsia="Times New Roman" w:cs="Times New Roman"/>
          <w:smallCaps/>
          <w:sz w:val="22"/>
          <w:szCs w:val="22"/>
        </w:rPr>
        <w:t xml:space="preserve"> Street</w:t>
      </w:r>
    </w:p>
    <w:p w14:paraId="424BDE64" w14:textId="3B3F6360" w:rsidR="00737E97" w:rsidRPr="00737E97" w:rsidRDefault="00737E97" w:rsidP="00737E97">
      <w:pPr>
        <w:spacing w:line="252" w:lineRule="auto"/>
        <w:jc w:val="center"/>
        <w:rPr>
          <w:rFonts w:eastAsia="Times New Roman" w:cs="Times New Roman"/>
          <w:smallCaps/>
          <w:color w:val="000000" w:themeColor="text1"/>
        </w:rPr>
      </w:pPr>
      <w:r w:rsidRPr="00737E97">
        <w:rPr>
          <w:rFonts w:eastAsia="Times New Roman" w:cs="Times New Roman"/>
          <w:smallCaps/>
          <w:color w:val="000000" w:themeColor="text1"/>
        </w:rPr>
        <w:t>New York, New York 100</w:t>
      </w:r>
      <w:r w:rsidR="006A399E">
        <w:rPr>
          <w:rFonts w:eastAsia="Times New Roman" w:cs="Times New Roman"/>
          <w:smallCaps/>
          <w:color w:val="000000" w:themeColor="text1"/>
        </w:rPr>
        <w:t>19</w:t>
      </w:r>
    </w:p>
    <w:p w14:paraId="739F6D67" w14:textId="0FE64595" w:rsidR="00737E97" w:rsidRPr="00737E97" w:rsidRDefault="00737E97" w:rsidP="00737E97">
      <w:pPr>
        <w:spacing w:after="160" w:line="252" w:lineRule="auto"/>
        <w:jc w:val="center"/>
        <w:rPr>
          <w:rFonts w:eastAsia="Times New Roman" w:cs="Times New Roman"/>
          <w:sz w:val="22"/>
          <w:szCs w:val="22"/>
        </w:rPr>
      </w:pPr>
      <w:r w:rsidRPr="00737E97">
        <w:rPr>
          <w:rFonts w:eastAsia="Times New Roman" w:cs="Times New Roman"/>
          <w:sz w:val="22"/>
          <w:szCs w:val="22"/>
        </w:rPr>
        <w:sym w:font="Symbol" w:char="F0B7"/>
      </w:r>
      <w:r w:rsidRPr="00737E97">
        <w:rPr>
          <w:rFonts w:eastAsia="Times New Roman" w:cs="Times New Roman"/>
          <w:sz w:val="22"/>
          <w:szCs w:val="22"/>
        </w:rPr>
        <w:t xml:space="preserve"> Phone:  W: +1 212.5</w:t>
      </w:r>
      <w:r w:rsidR="006A399E">
        <w:rPr>
          <w:rFonts w:eastAsia="Times New Roman" w:cs="Times New Roman"/>
          <w:sz w:val="22"/>
          <w:szCs w:val="22"/>
        </w:rPr>
        <w:t>08</w:t>
      </w:r>
      <w:r w:rsidRPr="00737E97">
        <w:rPr>
          <w:rFonts w:eastAsia="Times New Roman" w:cs="Times New Roman"/>
          <w:sz w:val="22"/>
          <w:szCs w:val="22"/>
        </w:rPr>
        <w:t>.</w:t>
      </w:r>
      <w:r w:rsidR="006A399E">
        <w:rPr>
          <w:rFonts w:eastAsia="Times New Roman" w:cs="Times New Roman"/>
          <w:sz w:val="22"/>
          <w:szCs w:val="22"/>
        </w:rPr>
        <w:t>6150</w:t>
      </w:r>
      <w:r w:rsidRPr="00737E97">
        <w:rPr>
          <w:rFonts w:eastAsia="Times New Roman" w:cs="Times New Roman"/>
          <w:sz w:val="22"/>
          <w:szCs w:val="22"/>
        </w:rPr>
        <w:t xml:space="preserve">; M: +1 646.265.8767 </w:t>
      </w:r>
      <w:r w:rsidRPr="00737E97">
        <w:rPr>
          <w:rFonts w:eastAsia="Times New Roman" w:cs="Times New Roman"/>
          <w:sz w:val="22"/>
          <w:szCs w:val="22"/>
        </w:rPr>
        <w:sym w:font="Symbol" w:char="F0B7"/>
      </w:r>
      <w:r w:rsidRPr="00737E97">
        <w:rPr>
          <w:rFonts w:eastAsia="Times New Roman" w:cs="Times New Roman"/>
          <w:sz w:val="22"/>
          <w:szCs w:val="22"/>
        </w:rPr>
        <w:t xml:space="preserve"> jp</w:t>
      </w:r>
      <w:r w:rsidR="006A399E">
        <w:rPr>
          <w:rFonts w:eastAsia="Times New Roman" w:cs="Times New Roman"/>
          <w:sz w:val="22"/>
          <w:szCs w:val="22"/>
        </w:rPr>
        <w:t>.</w:t>
      </w:r>
      <w:r w:rsidRPr="00737E97">
        <w:rPr>
          <w:rFonts w:eastAsia="Times New Roman" w:cs="Times New Roman"/>
          <w:sz w:val="22"/>
          <w:szCs w:val="22"/>
        </w:rPr>
        <w:t>duffy@</w:t>
      </w:r>
      <w:r w:rsidR="006A399E">
        <w:rPr>
          <w:rFonts w:eastAsia="Times New Roman" w:cs="Times New Roman"/>
          <w:sz w:val="22"/>
          <w:szCs w:val="22"/>
        </w:rPr>
        <w:t>bracewell</w:t>
      </w:r>
      <w:r w:rsidRPr="00737E97">
        <w:rPr>
          <w:rFonts w:eastAsia="Times New Roman" w:cs="Times New Roman"/>
          <w:sz w:val="22"/>
          <w:szCs w:val="22"/>
        </w:rPr>
        <w:t>.com</w:t>
      </w:r>
    </w:p>
    <w:tbl>
      <w:tblPr>
        <w:tblW w:w="0" w:type="dxa"/>
        <w:tblInd w:w="-732" w:type="dxa"/>
        <w:tblLayout w:type="fixed"/>
        <w:tblLook w:val="01E0" w:firstRow="1" w:lastRow="1" w:firstColumn="1" w:lastColumn="1" w:noHBand="0" w:noVBand="0"/>
      </w:tblPr>
      <w:tblGrid>
        <w:gridCol w:w="1920"/>
        <w:gridCol w:w="9120"/>
      </w:tblGrid>
      <w:tr w:rsidR="00737E97" w:rsidRPr="00737E97" w14:paraId="0BDF7BD2" w14:textId="77777777" w:rsidTr="00737E97">
        <w:tc>
          <w:tcPr>
            <w:tcW w:w="1920" w:type="dxa"/>
            <w:tcBorders>
              <w:top w:val="single" w:sz="12" w:space="0" w:color="auto"/>
              <w:left w:val="nil"/>
              <w:bottom w:val="nil"/>
              <w:right w:val="nil"/>
            </w:tcBorders>
          </w:tcPr>
          <w:p w14:paraId="463508C5" w14:textId="77777777" w:rsidR="00737E97" w:rsidRPr="00737E97" w:rsidRDefault="00737E97" w:rsidP="00737E97">
            <w:pPr>
              <w:jc w:val="both"/>
              <w:rPr>
                <w:rFonts w:eastAsia="Times New Roman" w:cs="Times New Roman"/>
                <w:b/>
                <w:smallCaps/>
                <w:sz w:val="22"/>
                <w:szCs w:val="22"/>
              </w:rPr>
            </w:pPr>
            <w:r w:rsidRPr="00737E97">
              <w:rPr>
                <w:rFonts w:eastAsia="Times New Roman" w:cs="Times New Roman"/>
                <w:b/>
                <w:smallCaps/>
                <w:sz w:val="22"/>
                <w:szCs w:val="22"/>
              </w:rPr>
              <w:t>Education</w:t>
            </w:r>
          </w:p>
          <w:p w14:paraId="7B9E4D3F" w14:textId="77777777" w:rsidR="00737E97" w:rsidRPr="00737E97" w:rsidRDefault="00737E97" w:rsidP="00737E97">
            <w:pPr>
              <w:jc w:val="both"/>
              <w:rPr>
                <w:rFonts w:eastAsia="Times New Roman" w:cs="Times New Roman"/>
                <w:b/>
                <w:smallCaps/>
                <w:sz w:val="22"/>
                <w:szCs w:val="22"/>
              </w:rPr>
            </w:pPr>
          </w:p>
        </w:tc>
        <w:tc>
          <w:tcPr>
            <w:tcW w:w="9120" w:type="dxa"/>
            <w:tcBorders>
              <w:top w:val="single" w:sz="12" w:space="0" w:color="auto"/>
              <w:left w:val="nil"/>
              <w:bottom w:val="nil"/>
              <w:right w:val="nil"/>
            </w:tcBorders>
          </w:tcPr>
          <w:p w14:paraId="0306685F" w14:textId="77777777" w:rsidR="00737E97" w:rsidRPr="00737E97" w:rsidRDefault="00737E97" w:rsidP="00737E97">
            <w:pPr>
              <w:jc w:val="both"/>
              <w:rPr>
                <w:rFonts w:eastAsia="Times New Roman" w:cs="Times New Roman"/>
                <w:sz w:val="22"/>
                <w:szCs w:val="22"/>
              </w:rPr>
            </w:pPr>
            <w:r w:rsidRPr="00737E97">
              <w:rPr>
                <w:rFonts w:eastAsia="Times New Roman" w:cs="Times New Roman"/>
                <w:b/>
                <w:smallCaps/>
                <w:sz w:val="22"/>
                <w:szCs w:val="22"/>
              </w:rPr>
              <w:t>St. John’s University, School of Law</w:t>
            </w:r>
            <w:r w:rsidRPr="00737E97">
              <w:rPr>
                <w:rFonts w:eastAsia="Times New Roman" w:cs="Times New Roman"/>
                <w:sz w:val="22"/>
                <w:szCs w:val="22"/>
              </w:rPr>
              <w:t>, Jamaica, New York</w:t>
            </w:r>
          </w:p>
          <w:p w14:paraId="27DEA901" w14:textId="77777777" w:rsidR="00737E97" w:rsidRPr="00737E97" w:rsidRDefault="00737E97" w:rsidP="00737E97">
            <w:pPr>
              <w:jc w:val="both"/>
              <w:rPr>
                <w:rFonts w:eastAsia="Times New Roman" w:cs="Times New Roman"/>
                <w:sz w:val="22"/>
                <w:szCs w:val="22"/>
              </w:rPr>
            </w:pPr>
            <w:r w:rsidRPr="00737E97">
              <w:rPr>
                <w:rFonts w:eastAsia="Times New Roman" w:cs="Times New Roman"/>
                <w:sz w:val="22"/>
                <w:szCs w:val="22"/>
              </w:rPr>
              <w:t xml:space="preserve">J.D. Degree, </w:t>
            </w:r>
            <w:r w:rsidRPr="00737E97">
              <w:rPr>
                <w:rFonts w:eastAsia="Times New Roman" w:cs="Times New Roman"/>
                <w:i/>
                <w:sz w:val="22"/>
                <w:szCs w:val="22"/>
              </w:rPr>
              <w:t>Cum Laude</w:t>
            </w:r>
            <w:r w:rsidRPr="00737E97">
              <w:rPr>
                <w:rFonts w:eastAsia="Times New Roman" w:cs="Times New Roman"/>
                <w:sz w:val="22"/>
                <w:szCs w:val="22"/>
              </w:rPr>
              <w:t>, June 2001</w:t>
            </w:r>
          </w:p>
          <w:p w14:paraId="24065074" w14:textId="77777777" w:rsidR="00737E97" w:rsidRPr="00737E97" w:rsidRDefault="00737E97" w:rsidP="00737E97">
            <w:pPr>
              <w:tabs>
                <w:tab w:val="left" w:pos="1452"/>
              </w:tabs>
              <w:ind w:left="1452" w:hanging="1440"/>
              <w:rPr>
                <w:rFonts w:eastAsia="Times New Roman" w:cs="Times New Roman"/>
                <w:sz w:val="22"/>
                <w:szCs w:val="22"/>
              </w:rPr>
            </w:pPr>
            <w:r w:rsidRPr="00737E97">
              <w:rPr>
                <w:rFonts w:eastAsia="Times New Roman" w:cs="Times New Roman"/>
                <w:b/>
                <w:sz w:val="22"/>
                <w:szCs w:val="22"/>
              </w:rPr>
              <w:t>Honors</w:t>
            </w:r>
            <w:r w:rsidRPr="00737E97">
              <w:rPr>
                <w:rFonts w:eastAsia="Times New Roman" w:cs="Times New Roman"/>
                <w:sz w:val="22"/>
                <w:szCs w:val="22"/>
              </w:rPr>
              <w:t>:</w:t>
            </w:r>
            <w:r w:rsidRPr="00737E97">
              <w:rPr>
                <w:rFonts w:eastAsia="Times New Roman" w:cs="Times New Roman"/>
                <w:sz w:val="22"/>
                <w:szCs w:val="22"/>
              </w:rPr>
              <w:tab/>
            </w:r>
            <w:r w:rsidRPr="00737E97">
              <w:rPr>
                <w:rFonts w:eastAsia="Times New Roman" w:cs="Times New Roman"/>
                <w:i/>
                <w:sz w:val="22"/>
                <w:szCs w:val="22"/>
              </w:rPr>
              <w:t>Executive Articles Editor</w:t>
            </w:r>
            <w:r w:rsidRPr="00737E97">
              <w:rPr>
                <w:rFonts w:eastAsia="Times New Roman" w:cs="Times New Roman"/>
                <w:sz w:val="22"/>
                <w:szCs w:val="22"/>
              </w:rPr>
              <w:t xml:space="preserve">, </w:t>
            </w:r>
            <w:r w:rsidRPr="00737E97">
              <w:rPr>
                <w:rFonts w:eastAsia="Times New Roman" w:cs="Times New Roman"/>
                <w:smallCaps/>
                <w:sz w:val="22"/>
                <w:szCs w:val="22"/>
              </w:rPr>
              <w:t>American Bankruptcy Institute Law Review</w:t>
            </w:r>
            <w:r w:rsidRPr="00737E97">
              <w:rPr>
                <w:rFonts w:eastAsia="Times New Roman" w:cs="Times New Roman"/>
                <w:sz w:val="22"/>
                <w:szCs w:val="22"/>
              </w:rPr>
              <w:t xml:space="preserve"> 2000-2001 </w:t>
            </w:r>
            <w:r w:rsidRPr="00737E97">
              <w:rPr>
                <w:rFonts w:eastAsia="Times New Roman" w:cs="Times New Roman"/>
                <w:sz w:val="22"/>
                <w:szCs w:val="22"/>
              </w:rPr>
              <w:br/>
            </w:r>
            <w:r w:rsidRPr="00737E97">
              <w:rPr>
                <w:rFonts w:eastAsia="Times New Roman" w:cs="Times New Roman"/>
                <w:i/>
                <w:sz w:val="22"/>
                <w:szCs w:val="22"/>
              </w:rPr>
              <w:t>Academic Merit Scholarship</w:t>
            </w:r>
            <w:r w:rsidRPr="00737E97">
              <w:rPr>
                <w:rFonts w:eastAsia="Times New Roman" w:cs="Times New Roman"/>
                <w:sz w:val="22"/>
                <w:szCs w:val="22"/>
              </w:rPr>
              <w:t xml:space="preserve">, 1999-2001 </w:t>
            </w:r>
            <w:r w:rsidRPr="00737E97">
              <w:rPr>
                <w:rFonts w:eastAsia="Times New Roman" w:cs="Times New Roman"/>
                <w:sz w:val="22"/>
                <w:szCs w:val="22"/>
              </w:rPr>
              <w:br/>
            </w:r>
            <w:r w:rsidRPr="00737E97">
              <w:rPr>
                <w:rFonts w:eastAsia="Times New Roman" w:cs="Times New Roman"/>
                <w:i/>
                <w:sz w:val="22"/>
                <w:szCs w:val="22"/>
              </w:rPr>
              <w:t>Dean’s List</w:t>
            </w:r>
            <w:r w:rsidRPr="00737E97">
              <w:rPr>
                <w:rFonts w:eastAsia="Times New Roman" w:cs="Times New Roman"/>
                <w:sz w:val="22"/>
                <w:szCs w:val="22"/>
              </w:rPr>
              <w:t>, 1998-2001</w:t>
            </w:r>
          </w:p>
          <w:p w14:paraId="21492864" w14:textId="77777777" w:rsidR="00737E97" w:rsidRPr="00737E97" w:rsidRDefault="00737E97" w:rsidP="00737E97">
            <w:pPr>
              <w:jc w:val="both"/>
              <w:rPr>
                <w:rFonts w:eastAsia="Times New Roman" w:cs="Times New Roman"/>
                <w:sz w:val="22"/>
                <w:szCs w:val="22"/>
              </w:rPr>
            </w:pPr>
          </w:p>
          <w:p w14:paraId="0E9F4B4A" w14:textId="77777777" w:rsidR="00737E97" w:rsidRPr="00737E97" w:rsidRDefault="00737E97" w:rsidP="00737E97">
            <w:pPr>
              <w:jc w:val="both"/>
              <w:rPr>
                <w:rFonts w:eastAsia="Times New Roman" w:cs="Times New Roman"/>
                <w:sz w:val="22"/>
                <w:szCs w:val="22"/>
              </w:rPr>
            </w:pPr>
            <w:r w:rsidRPr="00737E97">
              <w:rPr>
                <w:rFonts w:eastAsia="Times New Roman" w:cs="Times New Roman"/>
                <w:b/>
                <w:smallCaps/>
                <w:sz w:val="22"/>
                <w:szCs w:val="22"/>
              </w:rPr>
              <w:t>Colgate University</w:t>
            </w:r>
            <w:r w:rsidRPr="00737E97">
              <w:rPr>
                <w:rFonts w:eastAsia="Times New Roman" w:cs="Times New Roman"/>
                <w:sz w:val="22"/>
                <w:szCs w:val="22"/>
              </w:rPr>
              <w:t>, Hamilton, New York</w:t>
            </w:r>
          </w:p>
          <w:p w14:paraId="101809E3" w14:textId="77777777" w:rsidR="00737E97" w:rsidRPr="00737E97" w:rsidRDefault="00737E97" w:rsidP="00737E97">
            <w:pPr>
              <w:jc w:val="both"/>
              <w:rPr>
                <w:rFonts w:eastAsia="Times New Roman" w:cs="Times New Roman"/>
                <w:sz w:val="22"/>
                <w:szCs w:val="22"/>
              </w:rPr>
            </w:pPr>
            <w:r w:rsidRPr="00737E97">
              <w:rPr>
                <w:rFonts w:eastAsia="Times New Roman" w:cs="Times New Roman"/>
                <w:sz w:val="22"/>
                <w:szCs w:val="22"/>
              </w:rPr>
              <w:t>B.A. Degree in English and History, May 1998</w:t>
            </w:r>
          </w:p>
          <w:p w14:paraId="053FFF31" w14:textId="77777777" w:rsidR="00737E97" w:rsidRPr="00737E97" w:rsidRDefault="00737E97" w:rsidP="00737E97">
            <w:pPr>
              <w:tabs>
                <w:tab w:val="left" w:pos="1452"/>
              </w:tabs>
              <w:ind w:left="1452" w:hanging="1440"/>
              <w:jc w:val="both"/>
              <w:rPr>
                <w:rFonts w:eastAsia="Times New Roman" w:cs="Times New Roman"/>
                <w:sz w:val="22"/>
                <w:szCs w:val="22"/>
              </w:rPr>
            </w:pPr>
            <w:r w:rsidRPr="00737E97">
              <w:rPr>
                <w:rFonts w:eastAsia="Times New Roman" w:cs="Times New Roman"/>
                <w:b/>
                <w:sz w:val="22"/>
                <w:szCs w:val="22"/>
              </w:rPr>
              <w:t>Honors</w:t>
            </w:r>
            <w:r w:rsidRPr="00737E97">
              <w:rPr>
                <w:rFonts w:eastAsia="Times New Roman" w:cs="Times New Roman"/>
                <w:sz w:val="22"/>
                <w:szCs w:val="22"/>
              </w:rPr>
              <w:t>:</w:t>
            </w:r>
            <w:r w:rsidRPr="00737E97">
              <w:rPr>
                <w:rFonts w:eastAsia="Times New Roman" w:cs="Times New Roman"/>
                <w:sz w:val="22"/>
                <w:szCs w:val="22"/>
              </w:rPr>
              <w:tab/>
            </w:r>
            <w:r w:rsidRPr="00737E97">
              <w:rPr>
                <w:rFonts w:eastAsia="Times New Roman" w:cs="Times New Roman"/>
                <w:i/>
                <w:sz w:val="22"/>
                <w:szCs w:val="22"/>
              </w:rPr>
              <w:t>Dean’s List</w:t>
            </w:r>
            <w:r w:rsidRPr="00737E97">
              <w:rPr>
                <w:rFonts w:eastAsia="Times New Roman" w:cs="Times New Roman"/>
                <w:sz w:val="22"/>
                <w:szCs w:val="22"/>
              </w:rPr>
              <w:t xml:space="preserve">, 1996-1998 </w:t>
            </w:r>
          </w:p>
          <w:p w14:paraId="032DB759" w14:textId="77777777" w:rsidR="00737E97" w:rsidRPr="00737E97" w:rsidRDefault="00737E97" w:rsidP="00737E97">
            <w:pPr>
              <w:jc w:val="both"/>
              <w:rPr>
                <w:rFonts w:eastAsia="Times New Roman" w:cs="Times New Roman"/>
                <w:sz w:val="22"/>
                <w:szCs w:val="22"/>
              </w:rPr>
            </w:pPr>
          </w:p>
        </w:tc>
      </w:tr>
      <w:tr w:rsidR="00737E97" w:rsidRPr="00737E97" w14:paraId="545BFB9D" w14:textId="77777777" w:rsidTr="00737E97">
        <w:tc>
          <w:tcPr>
            <w:tcW w:w="1920" w:type="dxa"/>
            <w:hideMark/>
          </w:tcPr>
          <w:p w14:paraId="179DDA65" w14:textId="77777777" w:rsidR="00737E97" w:rsidRPr="00737E97" w:rsidRDefault="00737E97" w:rsidP="00737E97">
            <w:pPr>
              <w:jc w:val="both"/>
              <w:rPr>
                <w:rFonts w:eastAsia="Times New Roman" w:cs="Times New Roman"/>
                <w:b/>
                <w:smallCaps/>
                <w:sz w:val="22"/>
                <w:szCs w:val="22"/>
              </w:rPr>
            </w:pPr>
            <w:r w:rsidRPr="00737E97">
              <w:rPr>
                <w:rFonts w:eastAsia="Times New Roman" w:cs="Times New Roman"/>
                <w:b/>
                <w:smallCaps/>
                <w:sz w:val="22"/>
                <w:szCs w:val="22"/>
              </w:rPr>
              <w:t>Legal Experience</w:t>
            </w:r>
          </w:p>
        </w:tc>
        <w:tc>
          <w:tcPr>
            <w:tcW w:w="9120" w:type="dxa"/>
          </w:tcPr>
          <w:p w14:paraId="04850184" w14:textId="4484336F" w:rsidR="005665A7" w:rsidRPr="00737E97" w:rsidRDefault="005665A7" w:rsidP="005665A7">
            <w:pPr>
              <w:jc w:val="both"/>
              <w:rPr>
                <w:rFonts w:eastAsia="Times New Roman" w:cs="Times New Roman"/>
                <w:sz w:val="22"/>
                <w:szCs w:val="22"/>
              </w:rPr>
            </w:pPr>
            <w:r>
              <w:rPr>
                <w:rFonts w:eastAsia="Times New Roman" w:cs="Times New Roman"/>
                <w:b/>
                <w:sz w:val="22"/>
                <w:szCs w:val="22"/>
              </w:rPr>
              <w:t xml:space="preserve">Bracewell </w:t>
            </w:r>
            <w:r w:rsidRPr="00737E97">
              <w:rPr>
                <w:rFonts w:eastAsia="Times New Roman" w:cs="Times New Roman"/>
                <w:b/>
                <w:sz w:val="22"/>
                <w:szCs w:val="22"/>
              </w:rPr>
              <w:t>LLP,</w:t>
            </w:r>
            <w:r w:rsidRPr="00737E97">
              <w:rPr>
                <w:rFonts w:eastAsia="Times New Roman" w:cs="Times New Roman"/>
                <w:sz w:val="22"/>
                <w:szCs w:val="22"/>
              </w:rPr>
              <w:t xml:space="preserve"> New York, New York</w:t>
            </w:r>
          </w:p>
          <w:p w14:paraId="7D97D820" w14:textId="13B49CD9" w:rsidR="005665A7" w:rsidRPr="00737E97" w:rsidRDefault="005665A7" w:rsidP="005665A7">
            <w:pPr>
              <w:jc w:val="both"/>
              <w:rPr>
                <w:rFonts w:eastAsia="Times New Roman" w:cs="Times New Roman"/>
                <w:sz w:val="22"/>
                <w:szCs w:val="22"/>
              </w:rPr>
            </w:pPr>
            <w:r w:rsidRPr="00737E97">
              <w:rPr>
                <w:rFonts w:eastAsia="Times New Roman" w:cs="Times New Roman"/>
                <w:i/>
                <w:sz w:val="22"/>
                <w:szCs w:val="22"/>
              </w:rPr>
              <w:t>Partner</w:t>
            </w:r>
            <w:r w:rsidRPr="00737E97">
              <w:rPr>
                <w:rFonts w:eastAsia="Times New Roman" w:cs="Times New Roman"/>
                <w:sz w:val="22"/>
                <w:szCs w:val="22"/>
              </w:rPr>
              <w:t xml:space="preserve"> (</w:t>
            </w:r>
            <w:r>
              <w:rPr>
                <w:rFonts w:eastAsia="Times New Roman" w:cs="Times New Roman"/>
                <w:sz w:val="22"/>
                <w:szCs w:val="22"/>
              </w:rPr>
              <w:t>June 2025-</w:t>
            </w:r>
            <w:r>
              <w:rPr>
                <w:rFonts w:eastAsia="Times New Roman" w:cs="Times New Roman"/>
                <w:i/>
                <w:iCs/>
                <w:sz w:val="22"/>
                <w:szCs w:val="22"/>
              </w:rPr>
              <w:t>Present</w:t>
            </w:r>
            <w:r w:rsidRPr="00737E97">
              <w:rPr>
                <w:rFonts w:eastAsia="Times New Roman" w:cs="Times New Roman"/>
                <w:sz w:val="22"/>
                <w:szCs w:val="22"/>
              </w:rPr>
              <w:t>)</w:t>
            </w:r>
          </w:p>
          <w:p w14:paraId="454B4626" w14:textId="77777777" w:rsidR="005665A7" w:rsidRPr="00737E97" w:rsidRDefault="005665A7" w:rsidP="005665A7">
            <w:pPr>
              <w:jc w:val="both"/>
              <w:rPr>
                <w:rFonts w:eastAsia="Times New Roman" w:cs="Times New Roman"/>
                <w:sz w:val="22"/>
                <w:szCs w:val="22"/>
              </w:rPr>
            </w:pPr>
            <w:r w:rsidRPr="00737E97">
              <w:rPr>
                <w:rFonts w:eastAsia="Times New Roman" w:cs="Times New Roman"/>
                <w:i/>
                <w:sz w:val="22"/>
                <w:szCs w:val="22"/>
              </w:rPr>
              <w:t>International Arbitration Group</w:t>
            </w:r>
          </w:p>
          <w:p w14:paraId="2003FD37" w14:textId="77777777" w:rsidR="005665A7" w:rsidRDefault="005665A7" w:rsidP="00737E97">
            <w:pPr>
              <w:jc w:val="both"/>
              <w:rPr>
                <w:rFonts w:eastAsia="Times New Roman" w:cs="Times New Roman"/>
                <w:b/>
                <w:sz w:val="22"/>
                <w:szCs w:val="22"/>
              </w:rPr>
            </w:pPr>
          </w:p>
          <w:p w14:paraId="20FF94A5" w14:textId="0934AA4D" w:rsidR="00F04528" w:rsidRDefault="00F04528" w:rsidP="00737E97">
            <w:pPr>
              <w:jc w:val="both"/>
              <w:rPr>
                <w:rFonts w:eastAsia="Times New Roman" w:cs="Times New Roman"/>
                <w:b/>
                <w:sz w:val="22"/>
                <w:szCs w:val="22"/>
              </w:rPr>
            </w:pPr>
            <w:r>
              <w:rPr>
                <w:rFonts w:eastAsia="Times New Roman" w:cs="Times New Roman"/>
                <w:sz w:val="22"/>
                <w:szCs w:val="22"/>
              </w:rPr>
              <w:t>Represent</w:t>
            </w:r>
            <w:r w:rsidRPr="00737E97">
              <w:rPr>
                <w:rFonts w:eastAsia="Times New Roman" w:cs="Times New Roman"/>
                <w:sz w:val="22"/>
                <w:szCs w:val="22"/>
              </w:rPr>
              <w:t xml:space="preserve"> clients in international arbitrations and related litigation across a range of industries (focusing on life sciences, aerospace &amp; defense, technology, energy and franchising) in international arbitrations administered under the ICC, AAA/ICDR, LCIA, SIAC, DIAC, HKIAC</w:t>
            </w:r>
            <w:r>
              <w:rPr>
                <w:rFonts w:eastAsia="Times New Roman" w:cs="Times New Roman"/>
                <w:sz w:val="22"/>
                <w:szCs w:val="22"/>
              </w:rPr>
              <w:t>, JAMS,</w:t>
            </w:r>
            <w:r w:rsidRPr="00737E97">
              <w:rPr>
                <w:rFonts w:eastAsia="Times New Roman" w:cs="Times New Roman"/>
                <w:sz w:val="22"/>
                <w:szCs w:val="22"/>
              </w:rPr>
              <w:t xml:space="preserve"> and ICSID rules in the U.S., Asia, Middle East and Africa (North Africa and Sub-Saharan).  First chair multiple hearings on the merits</w:t>
            </w:r>
            <w:r>
              <w:rPr>
                <w:rFonts w:eastAsia="Times New Roman" w:cs="Times New Roman"/>
                <w:sz w:val="22"/>
                <w:szCs w:val="22"/>
              </w:rPr>
              <w:t>, including interim and emergency applications</w:t>
            </w:r>
            <w:r w:rsidRPr="00737E97">
              <w:rPr>
                <w:rFonts w:eastAsia="Times New Roman" w:cs="Times New Roman"/>
                <w:sz w:val="22"/>
                <w:szCs w:val="22"/>
              </w:rPr>
              <w:t>.  Draft pre-dispute arbitration clauses, post-dispute submission agreements, mediation agreements and settlement agreements.  Handle all litigation related to arbitration, including judicial enforcement of arbitration agreements, arbitral awards and arbitral subpoenas, actions to</w:t>
            </w:r>
            <w:r>
              <w:rPr>
                <w:rFonts w:eastAsia="Times New Roman" w:cs="Times New Roman"/>
                <w:sz w:val="22"/>
                <w:szCs w:val="22"/>
              </w:rPr>
              <w:t xml:space="preserve"> obtain evidence pursuant to 28 </w:t>
            </w:r>
            <w:r w:rsidRPr="00737E97">
              <w:rPr>
                <w:rFonts w:eastAsia="Times New Roman" w:cs="Times New Roman"/>
                <w:sz w:val="22"/>
                <w:szCs w:val="22"/>
              </w:rPr>
              <w:t>U.S.C. § 1782, and actions to obtain preliminary relief in aid of arbitration, including actions pursuant to CPLR 7502(c).  Routinely sit as an ar</w:t>
            </w:r>
            <w:r>
              <w:rPr>
                <w:rFonts w:eastAsia="Times New Roman" w:cs="Times New Roman"/>
                <w:sz w:val="22"/>
                <w:szCs w:val="22"/>
              </w:rPr>
              <w:t>bitrator in commercial disputes, as well as an emergency arbitrator.  R</w:t>
            </w:r>
            <w:r w:rsidRPr="00737E97">
              <w:rPr>
                <w:rFonts w:eastAsia="Times New Roman" w:cs="Times New Roman"/>
                <w:sz w:val="22"/>
                <w:szCs w:val="22"/>
              </w:rPr>
              <w:t>egularly speak and publish on international arbitration issues.</w:t>
            </w:r>
          </w:p>
          <w:p w14:paraId="65F485F7" w14:textId="77777777" w:rsidR="005665A7" w:rsidRDefault="005665A7" w:rsidP="00737E97">
            <w:pPr>
              <w:jc w:val="both"/>
              <w:rPr>
                <w:rFonts w:eastAsia="Times New Roman" w:cs="Times New Roman"/>
                <w:b/>
                <w:sz w:val="22"/>
                <w:szCs w:val="22"/>
              </w:rPr>
            </w:pPr>
          </w:p>
          <w:p w14:paraId="1DD01A85" w14:textId="5415DE0D" w:rsidR="00737E97" w:rsidRPr="00737E97" w:rsidRDefault="00737E97" w:rsidP="00737E97">
            <w:pPr>
              <w:jc w:val="both"/>
              <w:rPr>
                <w:rFonts w:eastAsia="Times New Roman" w:cs="Times New Roman"/>
                <w:sz w:val="22"/>
                <w:szCs w:val="22"/>
              </w:rPr>
            </w:pPr>
            <w:r w:rsidRPr="00737E97">
              <w:rPr>
                <w:rFonts w:eastAsia="Times New Roman" w:cs="Times New Roman"/>
                <w:b/>
                <w:sz w:val="22"/>
                <w:szCs w:val="22"/>
              </w:rPr>
              <w:t>Reed Smith LLP,</w:t>
            </w:r>
            <w:r w:rsidRPr="00737E97">
              <w:rPr>
                <w:rFonts w:eastAsia="Times New Roman" w:cs="Times New Roman"/>
                <w:sz w:val="22"/>
                <w:szCs w:val="22"/>
              </w:rPr>
              <w:t xml:space="preserve"> New York, New York</w:t>
            </w:r>
          </w:p>
          <w:p w14:paraId="53960FA2" w14:textId="551DC43B" w:rsidR="00737E97" w:rsidRPr="00737E97" w:rsidRDefault="00737E97" w:rsidP="00737E97">
            <w:pPr>
              <w:jc w:val="both"/>
              <w:rPr>
                <w:rFonts w:eastAsia="Times New Roman" w:cs="Times New Roman"/>
                <w:sz w:val="22"/>
                <w:szCs w:val="22"/>
              </w:rPr>
            </w:pPr>
            <w:r w:rsidRPr="00737E97">
              <w:rPr>
                <w:rFonts w:eastAsia="Times New Roman" w:cs="Times New Roman"/>
                <w:i/>
                <w:sz w:val="22"/>
                <w:szCs w:val="22"/>
              </w:rPr>
              <w:t>Partner</w:t>
            </w:r>
            <w:r w:rsidRPr="00737E97">
              <w:rPr>
                <w:rFonts w:eastAsia="Times New Roman" w:cs="Times New Roman"/>
                <w:sz w:val="22"/>
                <w:szCs w:val="22"/>
              </w:rPr>
              <w:t xml:space="preserve"> (May 2019-</w:t>
            </w:r>
            <w:r w:rsidR="005665A7">
              <w:rPr>
                <w:rFonts w:eastAsia="Times New Roman" w:cs="Times New Roman"/>
                <w:sz w:val="22"/>
                <w:szCs w:val="22"/>
              </w:rPr>
              <w:t>June 2025</w:t>
            </w:r>
            <w:r w:rsidRPr="00737E97">
              <w:rPr>
                <w:rFonts w:eastAsia="Times New Roman" w:cs="Times New Roman"/>
                <w:sz w:val="22"/>
                <w:szCs w:val="22"/>
              </w:rPr>
              <w:t>)</w:t>
            </w:r>
          </w:p>
          <w:p w14:paraId="3EE29B99" w14:textId="77777777" w:rsidR="00737E97" w:rsidRPr="00737E97" w:rsidRDefault="00737E97" w:rsidP="00737E97">
            <w:pPr>
              <w:jc w:val="both"/>
              <w:rPr>
                <w:rFonts w:eastAsia="Times New Roman" w:cs="Times New Roman"/>
                <w:sz w:val="22"/>
                <w:szCs w:val="22"/>
              </w:rPr>
            </w:pPr>
            <w:r w:rsidRPr="00737E97">
              <w:rPr>
                <w:rFonts w:eastAsia="Times New Roman" w:cs="Times New Roman"/>
                <w:i/>
                <w:sz w:val="22"/>
                <w:szCs w:val="22"/>
              </w:rPr>
              <w:t>International Arbitration Group</w:t>
            </w:r>
          </w:p>
          <w:p w14:paraId="1678015E" w14:textId="77777777" w:rsidR="00737E97" w:rsidRPr="00737E97" w:rsidRDefault="00737E97" w:rsidP="00737E97">
            <w:pPr>
              <w:jc w:val="both"/>
              <w:rPr>
                <w:rFonts w:eastAsia="Times New Roman" w:cs="Times New Roman"/>
                <w:b/>
                <w:sz w:val="22"/>
                <w:szCs w:val="22"/>
              </w:rPr>
            </w:pPr>
          </w:p>
          <w:p w14:paraId="14D94340" w14:textId="77777777" w:rsidR="00737E97" w:rsidRPr="00737E97" w:rsidRDefault="00285B07" w:rsidP="00737E97">
            <w:pPr>
              <w:jc w:val="both"/>
              <w:rPr>
                <w:rFonts w:eastAsia="Times New Roman" w:cs="Times New Roman"/>
                <w:sz w:val="22"/>
                <w:szCs w:val="22"/>
              </w:rPr>
            </w:pPr>
            <w:r>
              <w:rPr>
                <w:rFonts w:eastAsia="Times New Roman" w:cs="Times New Roman"/>
                <w:sz w:val="22"/>
                <w:szCs w:val="22"/>
              </w:rPr>
              <w:t>Represent</w:t>
            </w:r>
            <w:r w:rsidR="00737E97" w:rsidRPr="00737E97">
              <w:rPr>
                <w:rFonts w:eastAsia="Times New Roman" w:cs="Times New Roman"/>
                <w:sz w:val="22"/>
                <w:szCs w:val="22"/>
              </w:rPr>
              <w:t xml:space="preserve"> clients in international arbitrations and related litigation across a range of industries (focusing on life sciences, aerospace &amp; defense, technology, energy and franchising) in international arbitrations administered under the ICC, AAA/ICDR, LCIA, SIAC, DIAC, HKIAC</w:t>
            </w:r>
            <w:r>
              <w:rPr>
                <w:rFonts w:eastAsia="Times New Roman" w:cs="Times New Roman"/>
                <w:sz w:val="22"/>
                <w:szCs w:val="22"/>
              </w:rPr>
              <w:t>, JAMS,</w:t>
            </w:r>
            <w:r w:rsidR="00737E97" w:rsidRPr="00737E97">
              <w:rPr>
                <w:rFonts w:eastAsia="Times New Roman" w:cs="Times New Roman"/>
                <w:sz w:val="22"/>
                <w:szCs w:val="22"/>
              </w:rPr>
              <w:t xml:space="preserve"> and ICSID rules in the U.S., Asia, Middle East and Africa (North Africa and Sub-Saharan).  First chair multiple hearings on the merits</w:t>
            </w:r>
            <w:r>
              <w:rPr>
                <w:rFonts w:eastAsia="Times New Roman" w:cs="Times New Roman"/>
                <w:sz w:val="22"/>
                <w:szCs w:val="22"/>
              </w:rPr>
              <w:t>, including interim and emergency applications</w:t>
            </w:r>
            <w:r w:rsidR="00737E97" w:rsidRPr="00737E97">
              <w:rPr>
                <w:rFonts w:eastAsia="Times New Roman" w:cs="Times New Roman"/>
                <w:sz w:val="22"/>
                <w:szCs w:val="22"/>
              </w:rPr>
              <w:t>.  Draft pre-dispute arbitration clauses, post-dispute submission agreements, mediation agreements and settlement agreements.  Handle all litigation related to arbitration, including judicial enforcement of arbitration agreements, arbitral awards and arbitral subpoenas, actions to</w:t>
            </w:r>
            <w:r w:rsidR="000B673B">
              <w:rPr>
                <w:rFonts w:eastAsia="Times New Roman" w:cs="Times New Roman"/>
                <w:sz w:val="22"/>
                <w:szCs w:val="22"/>
              </w:rPr>
              <w:t xml:space="preserve"> obtain evidence pursuant to 28 </w:t>
            </w:r>
            <w:r w:rsidR="00737E97" w:rsidRPr="00737E97">
              <w:rPr>
                <w:rFonts w:eastAsia="Times New Roman" w:cs="Times New Roman"/>
                <w:sz w:val="22"/>
                <w:szCs w:val="22"/>
              </w:rPr>
              <w:t>U.S.C. § 1782, and actions to obtain preliminary relief in aid of arbitration, including actions pursuant to CPLR 7502(c).  Routinely sit as an ar</w:t>
            </w:r>
            <w:r w:rsidR="00737E97">
              <w:rPr>
                <w:rFonts w:eastAsia="Times New Roman" w:cs="Times New Roman"/>
                <w:sz w:val="22"/>
                <w:szCs w:val="22"/>
              </w:rPr>
              <w:t>bitrator in commercial disputes</w:t>
            </w:r>
            <w:r>
              <w:rPr>
                <w:rFonts w:eastAsia="Times New Roman" w:cs="Times New Roman"/>
                <w:sz w:val="22"/>
                <w:szCs w:val="22"/>
              </w:rPr>
              <w:t>, as well as an emergency arbitrator</w:t>
            </w:r>
            <w:r w:rsidR="00737E97">
              <w:rPr>
                <w:rFonts w:eastAsia="Times New Roman" w:cs="Times New Roman"/>
                <w:sz w:val="22"/>
                <w:szCs w:val="22"/>
              </w:rPr>
              <w:t>.  R</w:t>
            </w:r>
            <w:r w:rsidR="00737E97" w:rsidRPr="00737E97">
              <w:rPr>
                <w:rFonts w:eastAsia="Times New Roman" w:cs="Times New Roman"/>
                <w:sz w:val="22"/>
                <w:szCs w:val="22"/>
              </w:rPr>
              <w:t xml:space="preserve">egularly speak and publish on international arbitration issues. </w:t>
            </w:r>
          </w:p>
          <w:p w14:paraId="6DF5A864" w14:textId="77777777" w:rsidR="00737E97" w:rsidRPr="00737E97" w:rsidRDefault="00737E97" w:rsidP="00737E97">
            <w:pPr>
              <w:jc w:val="both"/>
              <w:rPr>
                <w:rFonts w:eastAsia="Times New Roman" w:cs="Times New Roman"/>
                <w:b/>
                <w:sz w:val="22"/>
                <w:szCs w:val="22"/>
              </w:rPr>
            </w:pPr>
          </w:p>
          <w:p w14:paraId="7FEA9878" w14:textId="77777777" w:rsidR="003C30A5" w:rsidRDefault="003C30A5" w:rsidP="00737E97">
            <w:pPr>
              <w:jc w:val="both"/>
              <w:rPr>
                <w:rFonts w:eastAsia="Times New Roman" w:cs="Times New Roman"/>
                <w:b/>
                <w:sz w:val="22"/>
                <w:szCs w:val="22"/>
              </w:rPr>
            </w:pPr>
          </w:p>
          <w:p w14:paraId="044A02BC" w14:textId="691258EE" w:rsidR="00737E97" w:rsidRPr="00737E97" w:rsidRDefault="00737E97" w:rsidP="00737E97">
            <w:pPr>
              <w:jc w:val="both"/>
              <w:rPr>
                <w:rFonts w:eastAsia="Times New Roman" w:cs="Times New Roman"/>
                <w:sz w:val="22"/>
                <w:szCs w:val="22"/>
              </w:rPr>
            </w:pPr>
            <w:r w:rsidRPr="00737E97">
              <w:rPr>
                <w:rFonts w:eastAsia="Times New Roman" w:cs="Times New Roman"/>
                <w:b/>
                <w:sz w:val="22"/>
                <w:szCs w:val="22"/>
              </w:rPr>
              <w:lastRenderedPageBreak/>
              <w:t>Baker McKenzie LLP,</w:t>
            </w:r>
            <w:r w:rsidRPr="00737E97">
              <w:rPr>
                <w:rFonts w:eastAsia="Times New Roman" w:cs="Times New Roman"/>
                <w:sz w:val="22"/>
                <w:szCs w:val="22"/>
              </w:rPr>
              <w:t xml:space="preserve"> New York, New York</w:t>
            </w:r>
          </w:p>
          <w:p w14:paraId="2657AA42" w14:textId="77777777" w:rsidR="00737E97" w:rsidRPr="00737E97" w:rsidRDefault="00737E97" w:rsidP="00737E97">
            <w:pPr>
              <w:jc w:val="both"/>
              <w:rPr>
                <w:rFonts w:eastAsia="Times New Roman" w:cs="Times New Roman"/>
                <w:i/>
                <w:sz w:val="22"/>
                <w:szCs w:val="22"/>
              </w:rPr>
            </w:pPr>
            <w:r w:rsidRPr="00737E97">
              <w:rPr>
                <w:rFonts w:eastAsia="Times New Roman" w:cs="Times New Roman"/>
                <w:i/>
                <w:sz w:val="22"/>
                <w:szCs w:val="22"/>
              </w:rPr>
              <w:t xml:space="preserve">Partner </w:t>
            </w:r>
            <w:r w:rsidRPr="00737E97">
              <w:rPr>
                <w:rFonts w:eastAsia="Times New Roman" w:cs="Times New Roman"/>
                <w:sz w:val="22"/>
                <w:szCs w:val="22"/>
              </w:rPr>
              <w:t>(June 2016-May 2019)</w:t>
            </w:r>
          </w:p>
          <w:p w14:paraId="0C2B7627" w14:textId="77777777" w:rsidR="00737E97" w:rsidRPr="00737E97" w:rsidRDefault="00737E97" w:rsidP="00737E97">
            <w:pPr>
              <w:jc w:val="both"/>
              <w:rPr>
                <w:rFonts w:eastAsia="Times New Roman" w:cs="Times New Roman"/>
                <w:sz w:val="22"/>
                <w:szCs w:val="22"/>
              </w:rPr>
            </w:pPr>
            <w:r w:rsidRPr="00737E97">
              <w:rPr>
                <w:rFonts w:eastAsia="Times New Roman" w:cs="Times New Roman"/>
                <w:i/>
                <w:sz w:val="22"/>
                <w:szCs w:val="22"/>
              </w:rPr>
              <w:t>International Arbitration Group</w:t>
            </w:r>
          </w:p>
          <w:p w14:paraId="7A607747" w14:textId="77777777" w:rsidR="00737E97" w:rsidRPr="00737E97" w:rsidRDefault="00737E97" w:rsidP="00737E97">
            <w:pPr>
              <w:jc w:val="both"/>
              <w:rPr>
                <w:rFonts w:eastAsia="Times New Roman" w:cs="Times New Roman"/>
                <w:b/>
                <w:sz w:val="22"/>
                <w:szCs w:val="22"/>
              </w:rPr>
            </w:pPr>
          </w:p>
          <w:p w14:paraId="61CCD913" w14:textId="77777777" w:rsidR="00737E97" w:rsidRPr="00737E97" w:rsidRDefault="00737E97" w:rsidP="00737E97">
            <w:pPr>
              <w:jc w:val="both"/>
              <w:rPr>
                <w:rFonts w:eastAsia="Times New Roman" w:cs="Times New Roman"/>
                <w:sz w:val="22"/>
                <w:szCs w:val="22"/>
              </w:rPr>
            </w:pPr>
            <w:r w:rsidRPr="00737E97">
              <w:rPr>
                <w:rFonts w:eastAsia="Times New Roman" w:cs="Times New Roman"/>
                <w:sz w:val="22"/>
                <w:szCs w:val="22"/>
              </w:rPr>
              <w:t xml:space="preserve">Represented clients in international arbitrations and related litigation in the life sciences, aerospace &amp; defense, technology, energy and franchising sectors in international arbitrations administered under the ICC, AAA/ICDR, LCIA, SIAC, DIAC, HKIAC and ICSID rules in the U.S., Asia, Middle East and Africa (North Africa and Sub-Saharan).  First chaired multiple hearings on the merits and jurisdictional hearings.  Drafted pre-dispute arbitration clauses, post-dispute submission agreements, mediation agreements and settlement agreements.  Handled all litigation related to arbitration, including global actions to judicially enforce of arbitration agreements, arbitral awards and arbitral subpoenas, actions to obtain evidence pursuant to 28 U.S.C. § 1782, and actions to obtain preliminary relief in aid of arbitration, including actions pursuant to CPLR 7502(c).  Sat as an arbitrator in commercial disputes and issued several emergency and final awards.  Regularly spoke and published on international arbitration issues around world. </w:t>
            </w:r>
          </w:p>
          <w:p w14:paraId="33D838BA" w14:textId="77777777" w:rsidR="00737E97" w:rsidRPr="00737E97" w:rsidRDefault="00737E97" w:rsidP="00737E97">
            <w:pPr>
              <w:autoSpaceDE w:val="0"/>
              <w:autoSpaceDN w:val="0"/>
              <w:adjustRightInd w:val="0"/>
              <w:jc w:val="both"/>
              <w:rPr>
                <w:rFonts w:eastAsia="PMingLiU" w:cs="Times New Roman"/>
                <w:b/>
                <w:bCs/>
                <w:sz w:val="22"/>
                <w:szCs w:val="22"/>
                <w:lang w:eastAsia="zh-CN"/>
              </w:rPr>
            </w:pPr>
          </w:p>
          <w:p w14:paraId="09050E91"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sz w:val="22"/>
                <w:szCs w:val="22"/>
                <w:lang w:eastAsia="zh-CN"/>
              </w:rPr>
              <w:t xml:space="preserve">K&amp;L Gates LLP, </w:t>
            </w:r>
            <w:r w:rsidRPr="00737E97">
              <w:rPr>
                <w:rFonts w:eastAsia="PMingLiU" w:cs="Times New Roman"/>
                <w:sz w:val="22"/>
                <w:szCs w:val="22"/>
                <w:lang w:eastAsia="zh-CN"/>
              </w:rPr>
              <w:t>New York, New York</w:t>
            </w:r>
          </w:p>
          <w:p w14:paraId="220C7FBC" w14:textId="77777777" w:rsidR="00737E97" w:rsidRPr="00737E97" w:rsidRDefault="00737E97" w:rsidP="00737E97">
            <w:pPr>
              <w:autoSpaceDE w:val="0"/>
              <w:autoSpaceDN w:val="0"/>
              <w:adjustRightInd w:val="0"/>
              <w:jc w:val="both"/>
              <w:rPr>
                <w:rFonts w:eastAsia="PMingLiU" w:cs="Times New Roman"/>
                <w:i/>
                <w:iCs/>
                <w:sz w:val="22"/>
                <w:szCs w:val="22"/>
                <w:lang w:eastAsia="zh-CN"/>
              </w:rPr>
            </w:pPr>
            <w:r w:rsidRPr="00737E97">
              <w:rPr>
                <w:rFonts w:eastAsia="PMingLiU" w:cs="Times New Roman"/>
                <w:i/>
                <w:iCs/>
                <w:sz w:val="22"/>
                <w:szCs w:val="22"/>
                <w:lang w:eastAsia="zh-CN"/>
              </w:rPr>
              <w:t xml:space="preserve">Partner </w:t>
            </w:r>
            <w:r w:rsidRPr="00737E97">
              <w:rPr>
                <w:rFonts w:eastAsia="PMingLiU" w:cs="Times New Roman"/>
                <w:iCs/>
                <w:sz w:val="22"/>
                <w:szCs w:val="22"/>
                <w:lang w:eastAsia="zh-CN"/>
              </w:rPr>
              <w:t>(July 2013-June 2016)</w:t>
            </w:r>
          </w:p>
          <w:p w14:paraId="548D0578" w14:textId="77777777" w:rsidR="00737E97" w:rsidRPr="00737E97" w:rsidRDefault="00737E97" w:rsidP="00737E97">
            <w:pPr>
              <w:jc w:val="both"/>
              <w:rPr>
                <w:rFonts w:eastAsia="Times New Roman" w:cs="Times New Roman"/>
                <w:b/>
                <w:sz w:val="22"/>
                <w:szCs w:val="22"/>
              </w:rPr>
            </w:pPr>
            <w:r w:rsidRPr="00737E97">
              <w:rPr>
                <w:rFonts w:eastAsia="PMingLiU" w:cs="Times New Roman"/>
                <w:i/>
                <w:iCs/>
                <w:sz w:val="22"/>
                <w:szCs w:val="22"/>
                <w:lang w:eastAsia="zh-CN"/>
              </w:rPr>
              <w:t>International Arbitration Group</w:t>
            </w:r>
          </w:p>
          <w:p w14:paraId="4117B2F2" w14:textId="77777777" w:rsidR="00737E97" w:rsidRPr="00737E97" w:rsidRDefault="00737E97" w:rsidP="00737E97">
            <w:pPr>
              <w:jc w:val="both"/>
              <w:rPr>
                <w:rFonts w:eastAsia="Times New Roman" w:cs="Times New Roman"/>
                <w:b/>
                <w:sz w:val="22"/>
                <w:szCs w:val="22"/>
              </w:rPr>
            </w:pPr>
          </w:p>
          <w:p w14:paraId="4538CC66"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sz w:val="22"/>
                <w:szCs w:val="22"/>
                <w:lang w:eastAsia="zh-CN"/>
              </w:rPr>
              <w:t xml:space="preserve">Built and led K&amp;L Gate’s U.S. international arbitration practice.  Represented clients across a range of industries in international arbitrations administered under the ICC, AAA/ICDR, LCIA, UNCITRAL, GAFTA and ICSID rules in the U.S., Europe, Asia and Latin America.  First-chaired multiple hearings and acted as counsel in multi-billion dollar ICDR arbitration to determine the scope of the obligation to license standard essential patents on a FRAND basis pursuant to undertakings imposed by a European Standards Organization. </w:t>
            </w:r>
            <w:r w:rsidR="00285B07">
              <w:rPr>
                <w:rFonts w:eastAsia="PMingLiU" w:cs="Times New Roman"/>
                <w:sz w:val="22"/>
                <w:szCs w:val="22"/>
                <w:lang w:eastAsia="zh-CN"/>
              </w:rPr>
              <w:t xml:space="preserve"> </w:t>
            </w:r>
            <w:r w:rsidRPr="00737E97">
              <w:rPr>
                <w:rFonts w:eastAsia="PMingLiU" w:cs="Times New Roman"/>
                <w:sz w:val="22"/>
                <w:szCs w:val="22"/>
                <w:lang w:eastAsia="zh-CN"/>
              </w:rPr>
              <w:t>Represented clients in litigation related to arbitration, such as enforcement proceedings, proceedings to obtain prospective relief in aid of arbitration and proceedings to obtain evidence in support of foreign tribunals pursuant to 28 U.S.C. § 1782.  Routinely drafted arbitration clauses and regularly spoke and published on international arbitration issues.</w:t>
            </w:r>
          </w:p>
          <w:p w14:paraId="2F0640C5" w14:textId="77777777" w:rsidR="00737E97" w:rsidRPr="00737E97" w:rsidRDefault="00737E97" w:rsidP="00737E97">
            <w:pPr>
              <w:jc w:val="both"/>
              <w:rPr>
                <w:rFonts w:eastAsia="Times New Roman" w:cs="Times New Roman"/>
                <w:b/>
                <w:sz w:val="22"/>
                <w:szCs w:val="22"/>
              </w:rPr>
            </w:pPr>
          </w:p>
          <w:p w14:paraId="1DEF85A2" w14:textId="77777777" w:rsidR="00737E97" w:rsidRPr="00737E97" w:rsidRDefault="00737E97" w:rsidP="00737E97">
            <w:pPr>
              <w:jc w:val="both"/>
              <w:rPr>
                <w:rFonts w:eastAsia="Times New Roman" w:cs="Times New Roman"/>
                <w:sz w:val="22"/>
                <w:szCs w:val="22"/>
              </w:rPr>
            </w:pPr>
            <w:r w:rsidRPr="00737E97">
              <w:rPr>
                <w:rFonts w:eastAsia="Times New Roman" w:cs="Times New Roman"/>
                <w:b/>
                <w:sz w:val="22"/>
                <w:szCs w:val="22"/>
              </w:rPr>
              <w:t xml:space="preserve">DLA Piper LLP (US), </w:t>
            </w:r>
            <w:r w:rsidRPr="00737E97">
              <w:rPr>
                <w:rFonts w:eastAsia="Times New Roman" w:cs="Times New Roman"/>
                <w:sz w:val="22"/>
                <w:szCs w:val="22"/>
              </w:rPr>
              <w:t>New York, New York &amp; Dubai, United Arab Emirates</w:t>
            </w:r>
          </w:p>
          <w:p w14:paraId="08E656F2" w14:textId="77777777" w:rsidR="00737E97" w:rsidRPr="00737E97" w:rsidRDefault="00737E97" w:rsidP="00737E97">
            <w:pPr>
              <w:jc w:val="both"/>
              <w:rPr>
                <w:rFonts w:eastAsia="Times New Roman" w:cs="Times New Roman"/>
                <w:i/>
                <w:sz w:val="22"/>
                <w:szCs w:val="22"/>
              </w:rPr>
            </w:pPr>
            <w:r w:rsidRPr="00737E97">
              <w:rPr>
                <w:rFonts w:eastAsia="Times New Roman" w:cs="Times New Roman"/>
                <w:i/>
                <w:sz w:val="22"/>
                <w:szCs w:val="22"/>
              </w:rPr>
              <w:t xml:space="preserve">Litigation Associate </w:t>
            </w:r>
            <w:r w:rsidRPr="00737E97">
              <w:rPr>
                <w:rFonts w:eastAsia="Times New Roman" w:cs="Times New Roman"/>
                <w:sz w:val="22"/>
                <w:szCs w:val="22"/>
              </w:rPr>
              <w:t>(February 2006-December 2010)</w:t>
            </w:r>
            <w:r w:rsidRPr="00737E97">
              <w:rPr>
                <w:rFonts w:eastAsia="Times New Roman" w:cs="Times New Roman"/>
                <w:i/>
                <w:sz w:val="22"/>
                <w:szCs w:val="22"/>
              </w:rPr>
              <w:t xml:space="preserve"> / Partner </w:t>
            </w:r>
            <w:r w:rsidRPr="00737E97">
              <w:rPr>
                <w:rFonts w:eastAsia="Times New Roman" w:cs="Times New Roman"/>
                <w:sz w:val="22"/>
                <w:szCs w:val="22"/>
              </w:rPr>
              <w:t>(January 2011-July 2013)</w:t>
            </w:r>
            <w:r w:rsidRPr="00737E97">
              <w:rPr>
                <w:rFonts w:eastAsia="Times New Roman" w:cs="Times New Roman"/>
                <w:i/>
                <w:sz w:val="22"/>
                <w:szCs w:val="22"/>
              </w:rPr>
              <w:t xml:space="preserve"> </w:t>
            </w:r>
          </w:p>
          <w:p w14:paraId="07A23325" w14:textId="77777777" w:rsidR="00737E97" w:rsidRPr="00737E97" w:rsidRDefault="00737E97" w:rsidP="00737E97">
            <w:pPr>
              <w:jc w:val="both"/>
              <w:rPr>
                <w:rFonts w:eastAsia="Times New Roman" w:cs="Times New Roman"/>
                <w:sz w:val="22"/>
                <w:szCs w:val="22"/>
              </w:rPr>
            </w:pPr>
            <w:r w:rsidRPr="00737E97">
              <w:rPr>
                <w:rFonts w:eastAsia="Times New Roman" w:cs="Times New Roman"/>
                <w:i/>
                <w:sz w:val="22"/>
                <w:szCs w:val="22"/>
              </w:rPr>
              <w:t>International Arbitration Group</w:t>
            </w:r>
          </w:p>
          <w:p w14:paraId="7490D2E0" w14:textId="77777777" w:rsidR="00737E97" w:rsidRPr="00737E97" w:rsidRDefault="00737E97" w:rsidP="00737E97">
            <w:pPr>
              <w:jc w:val="both"/>
              <w:rPr>
                <w:rFonts w:eastAsia="Times New Roman" w:cs="Times New Roman"/>
                <w:sz w:val="22"/>
                <w:szCs w:val="22"/>
              </w:rPr>
            </w:pPr>
          </w:p>
          <w:p w14:paraId="72F6E3AB" w14:textId="77777777" w:rsidR="00737E97" w:rsidRPr="00737E97" w:rsidRDefault="00737E97" w:rsidP="00737E97">
            <w:pPr>
              <w:autoSpaceDE w:val="0"/>
              <w:autoSpaceDN w:val="0"/>
              <w:adjustRightInd w:val="0"/>
              <w:jc w:val="both"/>
              <w:rPr>
                <w:rFonts w:eastAsia="Times New Roman" w:cs="Times New Roman"/>
                <w:sz w:val="22"/>
                <w:szCs w:val="22"/>
              </w:rPr>
            </w:pPr>
            <w:r w:rsidRPr="00737E97">
              <w:rPr>
                <w:rFonts w:eastAsia="PMingLiU" w:cs="Times New Roman"/>
                <w:sz w:val="22"/>
                <w:szCs w:val="22"/>
                <w:lang w:eastAsia="zh-CN"/>
              </w:rPr>
              <w:t xml:space="preserve">Represented clients across a range of industries in international arbitrations administered under the ICC, AAA/ICDR, LCIA, HKIAC, UNCITRAL and ICSID rules in the U.S., Europe, Asia, Africa and Latin America. Drafted pleadings, memorials and witness statements. Cross-examined witnesses and experts and first-chaired hearings on the merits. Represented clients in related litigation before U.S. state and federal courts in pre-hearing attachment proceedings, proceedings under 28 U.S.C. § 1782 to obtain evidence in support of foreign tribunals and enforcement proceedings. </w:t>
            </w:r>
            <w:r w:rsidRPr="00737E97">
              <w:rPr>
                <w:rFonts w:eastAsia="Times New Roman" w:cs="Times New Roman"/>
                <w:sz w:val="22"/>
                <w:szCs w:val="22"/>
              </w:rPr>
              <w:t xml:space="preserve">Represented clients in litigations before U.S. state and federal courts in a variety of international, commercial, and civil and criminal securities matters at all pre-trial stages of disputes.  Argued motions and conducted other oral advocacy.  </w:t>
            </w:r>
          </w:p>
          <w:p w14:paraId="0489008D" w14:textId="77777777" w:rsidR="00737E97" w:rsidRPr="00737E97" w:rsidRDefault="00737E97" w:rsidP="00737E97">
            <w:pPr>
              <w:jc w:val="both"/>
              <w:rPr>
                <w:rFonts w:eastAsia="Times New Roman" w:cs="Times New Roman"/>
                <w:sz w:val="22"/>
                <w:szCs w:val="22"/>
              </w:rPr>
            </w:pPr>
          </w:p>
          <w:p w14:paraId="16E6C438" w14:textId="77777777" w:rsidR="00737E97" w:rsidRPr="00737E97" w:rsidRDefault="00737E97" w:rsidP="00737E97">
            <w:pPr>
              <w:jc w:val="both"/>
              <w:rPr>
                <w:rFonts w:eastAsia="Times New Roman" w:cs="Times New Roman"/>
                <w:sz w:val="22"/>
                <w:szCs w:val="22"/>
              </w:rPr>
            </w:pPr>
            <w:r w:rsidRPr="00737E97">
              <w:rPr>
                <w:rFonts w:eastAsia="Times New Roman" w:cs="Times New Roman"/>
                <w:sz w:val="22"/>
                <w:szCs w:val="22"/>
              </w:rPr>
              <w:t>Represented clients in actions involving regulatory bodies in Brazil, India and Dubai.  Conducted internal investigations in the U.S., Brazil, Columbia, Ecuador, India, Jordan, Kuwait, Nigeria, Saudi Arabia, the United Arab Emirates and the United Kingdom.  Drafted anti-corruption policies for private companies and drafted the Government of Qatar’s anti-corruption law.</w:t>
            </w:r>
          </w:p>
          <w:p w14:paraId="2E024527" w14:textId="77777777" w:rsidR="00737E97" w:rsidRPr="00737E97" w:rsidRDefault="00737E97" w:rsidP="00737E97">
            <w:pPr>
              <w:jc w:val="both"/>
              <w:rPr>
                <w:rFonts w:eastAsia="Times New Roman" w:cs="Times New Roman"/>
                <w:sz w:val="22"/>
                <w:szCs w:val="22"/>
              </w:rPr>
            </w:pPr>
          </w:p>
          <w:p w14:paraId="2823B479" w14:textId="77777777" w:rsidR="00737E97" w:rsidRPr="00737E97" w:rsidRDefault="00737E97" w:rsidP="00737E97">
            <w:pPr>
              <w:jc w:val="both"/>
              <w:rPr>
                <w:rFonts w:eastAsia="Times New Roman" w:cs="Times New Roman"/>
                <w:color w:val="000000"/>
                <w:sz w:val="22"/>
                <w:szCs w:val="22"/>
              </w:rPr>
            </w:pPr>
            <w:r w:rsidRPr="00737E97">
              <w:rPr>
                <w:rFonts w:eastAsia="Times New Roman" w:cs="Times New Roman"/>
                <w:sz w:val="22"/>
                <w:szCs w:val="22"/>
              </w:rPr>
              <w:t xml:space="preserve">Represented </w:t>
            </w:r>
            <w:r w:rsidRPr="00737E97">
              <w:rPr>
                <w:rFonts w:eastAsia="Times New Roman" w:cs="Times New Roman"/>
                <w:i/>
                <w:sz w:val="22"/>
                <w:szCs w:val="22"/>
              </w:rPr>
              <w:t>pro bono</w:t>
            </w:r>
            <w:r w:rsidRPr="00737E97">
              <w:rPr>
                <w:rFonts w:eastAsia="Times New Roman" w:cs="Times New Roman"/>
                <w:sz w:val="22"/>
                <w:szCs w:val="22"/>
              </w:rPr>
              <w:t xml:space="preserve"> clients in a variety of commercial disputes and in disciplinary proceedings before the New York City public schools.  Provided </w:t>
            </w:r>
            <w:r w:rsidRPr="00737E97">
              <w:rPr>
                <w:rFonts w:eastAsia="Times New Roman" w:cs="Times New Roman"/>
                <w:i/>
                <w:sz w:val="22"/>
                <w:szCs w:val="22"/>
              </w:rPr>
              <w:t>pro bono</w:t>
            </w:r>
            <w:r w:rsidRPr="00737E97">
              <w:rPr>
                <w:rFonts w:eastAsia="Times New Roman" w:cs="Times New Roman"/>
                <w:sz w:val="22"/>
                <w:szCs w:val="22"/>
              </w:rPr>
              <w:t xml:space="preserve"> advice to the </w:t>
            </w:r>
            <w:r w:rsidRPr="00737E97">
              <w:rPr>
                <w:rFonts w:eastAsia="Times New Roman" w:cs="Times New Roman"/>
                <w:color w:val="000000"/>
                <w:sz w:val="22"/>
                <w:szCs w:val="22"/>
              </w:rPr>
              <w:t>Public International Law &amp; Policy Group on the public international law requirements for integrating former Maoist rebels into the Nepalese armed forces and the public international law requirements for creating an amnesty program for former Ugandan rebels.  Sit as an arbitrator in New York City Small Claims Court.  Chaired a panel on foreign investment dispute resolution at Addis Ababa University in Ethiopia as part of DLA Piper’s New Perimeter program.</w:t>
            </w:r>
          </w:p>
          <w:p w14:paraId="7CCF4E7C" w14:textId="77777777" w:rsidR="00737E97" w:rsidRPr="00737E97" w:rsidRDefault="00737E97" w:rsidP="00737E97">
            <w:pPr>
              <w:jc w:val="both"/>
              <w:rPr>
                <w:rFonts w:eastAsia="Times New Roman" w:cs="Times New Roman"/>
                <w:color w:val="000000"/>
                <w:sz w:val="22"/>
                <w:szCs w:val="22"/>
              </w:rPr>
            </w:pPr>
          </w:p>
          <w:p w14:paraId="3802E4A8" w14:textId="77777777" w:rsidR="00737E97" w:rsidRPr="00737E97" w:rsidRDefault="00737E97" w:rsidP="00737E97">
            <w:pPr>
              <w:jc w:val="both"/>
              <w:rPr>
                <w:rFonts w:eastAsia="Times New Roman" w:cs="Times New Roman"/>
                <w:color w:val="000000"/>
                <w:sz w:val="22"/>
                <w:szCs w:val="22"/>
              </w:rPr>
            </w:pPr>
            <w:r w:rsidRPr="00737E97">
              <w:rPr>
                <w:rFonts w:eastAsia="Times New Roman" w:cs="Times New Roman"/>
                <w:color w:val="000000"/>
                <w:sz w:val="22"/>
                <w:szCs w:val="22"/>
              </w:rPr>
              <w:t>Regularly speak and publish on international arbitration issues.  Won 2012 Burton Award for law review article on the enforcement of international arbitral awards.  Created and conducted various CLE conferences and marketing events.  Conducted formal associate training events.</w:t>
            </w:r>
          </w:p>
          <w:p w14:paraId="620AD360" w14:textId="77777777" w:rsidR="00737E97" w:rsidRPr="00737E97" w:rsidRDefault="00737E97" w:rsidP="00737E97">
            <w:pPr>
              <w:jc w:val="both"/>
              <w:rPr>
                <w:rFonts w:eastAsia="Times New Roman" w:cs="Times New Roman"/>
                <w:sz w:val="22"/>
                <w:szCs w:val="22"/>
              </w:rPr>
            </w:pPr>
          </w:p>
        </w:tc>
      </w:tr>
      <w:tr w:rsidR="00737E97" w:rsidRPr="00737E97" w14:paraId="53C7CEE3" w14:textId="77777777" w:rsidTr="00737E97">
        <w:tc>
          <w:tcPr>
            <w:tcW w:w="1920" w:type="dxa"/>
          </w:tcPr>
          <w:p w14:paraId="67D0ABE5" w14:textId="77777777" w:rsidR="00737E97" w:rsidRPr="00737E97" w:rsidRDefault="00737E97" w:rsidP="00737E97">
            <w:pPr>
              <w:jc w:val="both"/>
              <w:rPr>
                <w:rFonts w:eastAsia="Times New Roman" w:cs="Times New Roman"/>
                <w:b/>
                <w:smallCaps/>
                <w:sz w:val="22"/>
                <w:szCs w:val="22"/>
              </w:rPr>
            </w:pPr>
          </w:p>
        </w:tc>
        <w:tc>
          <w:tcPr>
            <w:tcW w:w="9120" w:type="dxa"/>
          </w:tcPr>
          <w:p w14:paraId="4B5F65AE" w14:textId="77777777" w:rsidR="00737E97" w:rsidRPr="00737E97" w:rsidRDefault="00737E97" w:rsidP="00737E97">
            <w:pPr>
              <w:jc w:val="both"/>
              <w:rPr>
                <w:rFonts w:eastAsia="Times New Roman" w:cs="Times New Roman"/>
                <w:sz w:val="22"/>
                <w:szCs w:val="22"/>
              </w:rPr>
            </w:pPr>
            <w:r w:rsidRPr="00737E97">
              <w:rPr>
                <w:rFonts w:eastAsia="Times New Roman" w:cs="Times New Roman"/>
                <w:b/>
                <w:sz w:val="22"/>
                <w:szCs w:val="22"/>
              </w:rPr>
              <w:t>Hughes Hubbard &amp; Reed LLP</w:t>
            </w:r>
            <w:r w:rsidRPr="00737E97">
              <w:rPr>
                <w:rFonts w:eastAsia="Times New Roman" w:cs="Times New Roman"/>
                <w:sz w:val="22"/>
                <w:szCs w:val="22"/>
              </w:rPr>
              <w:t>, New York, New York</w:t>
            </w:r>
          </w:p>
          <w:p w14:paraId="25CC96DC" w14:textId="77777777" w:rsidR="00737E97" w:rsidRPr="00737E97" w:rsidRDefault="00737E97" w:rsidP="00737E97">
            <w:pPr>
              <w:tabs>
                <w:tab w:val="right" w:pos="6732"/>
              </w:tabs>
              <w:jc w:val="both"/>
              <w:rPr>
                <w:rFonts w:eastAsia="Times New Roman" w:cs="Times New Roman"/>
                <w:sz w:val="22"/>
                <w:szCs w:val="22"/>
              </w:rPr>
            </w:pPr>
            <w:r w:rsidRPr="00737E97">
              <w:rPr>
                <w:rFonts w:eastAsia="Times New Roman" w:cs="Times New Roman"/>
                <w:i/>
                <w:sz w:val="22"/>
                <w:szCs w:val="22"/>
              </w:rPr>
              <w:t>Litigation Associate</w:t>
            </w:r>
            <w:r w:rsidRPr="00737E97">
              <w:rPr>
                <w:rFonts w:eastAsia="Times New Roman" w:cs="Times New Roman"/>
                <w:sz w:val="22"/>
                <w:szCs w:val="22"/>
              </w:rPr>
              <w:t xml:space="preserve"> (July 2005-February 2006)</w:t>
            </w:r>
          </w:p>
          <w:p w14:paraId="34C436D0" w14:textId="77777777" w:rsidR="00737E97" w:rsidRPr="00737E97" w:rsidRDefault="00737E97" w:rsidP="00737E97">
            <w:pPr>
              <w:jc w:val="both"/>
              <w:rPr>
                <w:rFonts w:eastAsia="Times New Roman" w:cs="Times New Roman"/>
                <w:sz w:val="22"/>
                <w:szCs w:val="22"/>
              </w:rPr>
            </w:pPr>
          </w:p>
          <w:p w14:paraId="66778893" w14:textId="77777777" w:rsidR="00737E97" w:rsidRPr="00737E97" w:rsidRDefault="00737E97" w:rsidP="00737E97">
            <w:pPr>
              <w:jc w:val="both"/>
              <w:rPr>
                <w:rFonts w:eastAsia="Times New Roman" w:cs="Times New Roman"/>
                <w:sz w:val="22"/>
                <w:szCs w:val="22"/>
              </w:rPr>
            </w:pPr>
            <w:r w:rsidRPr="00737E97">
              <w:rPr>
                <w:rFonts w:eastAsia="Times New Roman" w:cs="Times New Roman"/>
                <w:sz w:val="22"/>
                <w:szCs w:val="22"/>
              </w:rPr>
              <w:t>Assisted with various commercial disputes.  Supervised large team of associates and paralegals in multi-district litigation.</w:t>
            </w:r>
          </w:p>
          <w:p w14:paraId="12BF6664" w14:textId="77777777" w:rsidR="00737E97" w:rsidRPr="00737E97" w:rsidRDefault="00737E97" w:rsidP="00737E97">
            <w:pPr>
              <w:jc w:val="both"/>
              <w:rPr>
                <w:rFonts w:eastAsia="Times New Roman" w:cs="Times New Roman"/>
                <w:sz w:val="22"/>
                <w:szCs w:val="22"/>
              </w:rPr>
            </w:pPr>
          </w:p>
        </w:tc>
      </w:tr>
      <w:tr w:rsidR="00737E97" w:rsidRPr="00737E97" w14:paraId="1BDB53C6" w14:textId="77777777" w:rsidTr="00737E97">
        <w:tc>
          <w:tcPr>
            <w:tcW w:w="1920" w:type="dxa"/>
          </w:tcPr>
          <w:p w14:paraId="3358BC06" w14:textId="77777777" w:rsidR="00737E97" w:rsidRPr="00737E97" w:rsidRDefault="00737E97" w:rsidP="00737E97">
            <w:pPr>
              <w:jc w:val="both"/>
              <w:rPr>
                <w:rFonts w:eastAsia="Times New Roman" w:cs="Times New Roman"/>
                <w:sz w:val="22"/>
                <w:szCs w:val="22"/>
              </w:rPr>
            </w:pPr>
          </w:p>
        </w:tc>
        <w:tc>
          <w:tcPr>
            <w:tcW w:w="9120" w:type="dxa"/>
          </w:tcPr>
          <w:p w14:paraId="6E31F8AF" w14:textId="77777777" w:rsidR="00737E97" w:rsidRPr="00737E97" w:rsidRDefault="00737E97" w:rsidP="00737E97">
            <w:pPr>
              <w:jc w:val="both"/>
              <w:rPr>
                <w:rFonts w:eastAsia="Times New Roman" w:cs="Times New Roman"/>
                <w:sz w:val="22"/>
                <w:szCs w:val="22"/>
              </w:rPr>
            </w:pPr>
            <w:r w:rsidRPr="00737E97">
              <w:rPr>
                <w:rFonts w:eastAsia="Times New Roman" w:cs="Times New Roman"/>
                <w:b/>
                <w:sz w:val="22"/>
                <w:szCs w:val="22"/>
              </w:rPr>
              <w:t>Clifford Chance US LLP</w:t>
            </w:r>
            <w:r w:rsidRPr="00737E97">
              <w:rPr>
                <w:rFonts w:eastAsia="Times New Roman" w:cs="Times New Roman"/>
                <w:sz w:val="22"/>
                <w:szCs w:val="22"/>
              </w:rPr>
              <w:t>, New York, New York</w:t>
            </w:r>
          </w:p>
          <w:p w14:paraId="0E1E4EDC" w14:textId="77777777" w:rsidR="00737E97" w:rsidRPr="00737E97" w:rsidRDefault="00737E97" w:rsidP="00737E97">
            <w:pPr>
              <w:tabs>
                <w:tab w:val="right" w:pos="6732"/>
              </w:tabs>
              <w:jc w:val="both"/>
              <w:rPr>
                <w:rFonts w:eastAsia="Times New Roman" w:cs="Times New Roman"/>
                <w:sz w:val="22"/>
                <w:szCs w:val="22"/>
              </w:rPr>
            </w:pPr>
            <w:r w:rsidRPr="00737E97">
              <w:rPr>
                <w:rFonts w:eastAsia="Times New Roman" w:cs="Times New Roman"/>
                <w:i/>
                <w:sz w:val="22"/>
                <w:szCs w:val="22"/>
              </w:rPr>
              <w:t>Litigation Associate</w:t>
            </w:r>
            <w:r w:rsidRPr="00737E97">
              <w:rPr>
                <w:rFonts w:eastAsia="Times New Roman" w:cs="Times New Roman"/>
                <w:sz w:val="22"/>
                <w:szCs w:val="22"/>
              </w:rPr>
              <w:t xml:space="preserve"> (October 2002-July 2005)</w:t>
            </w:r>
          </w:p>
          <w:p w14:paraId="3BC3F602" w14:textId="77777777" w:rsidR="00737E97" w:rsidRPr="00737E97" w:rsidRDefault="00737E97" w:rsidP="00737E97">
            <w:pPr>
              <w:jc w:val="both"/>
              <w:rPr>
                <w:rFonts w:eastAsia="Times New Roman" w:cs="Times New Roman"/>
                <w:sz w:val="22"/>
                <w:szCs w:val="22"/>
              </w:rPr>
            </w:pPr>
          </w:p>
          <w:p w14:paraId="67C18B62" w14:textId="77777777" w:rsidR="00737E97" w:rsidRPr="00737E97" w:rsidRDefault="00737E97" w:rsidP="00737E97">
            <w:pPr>
              <w:jc w:val="both"/>
              <w:rPr>
                <w:rFonts w:eastAsia="Times New Roman" w:cs="Times New Roman"/>
                <w:sz w:val="22"/>
                <w:szCs w:val="22"/>
              </w:rPr>
            </w:pPr>
            <w:r w:rsidRPr="00737E97">
              <w:rPr>
                <w:rFonts w:eastAsia="Times New Roman" w:cs="Times New Roman"/>
                <w:sz w:val="22"/>
                <w:szCs w:val="22"/>
              </w:rPr>
              <w:t xml:space="preserve">Participated in a range of dispute resolution matters with a specific focus on international arbitration.  Assisted in international arbitrations administered under ICC and ICSID rules and an </w:t>
            </w:r>
            <w:r w:rsidRPr="00737E97">
              <w:rPr>
                <w:rFonts w:eastAsia="Times New Roman" w:cs="Times New Roman"/>
                <w:i/>
                <w:sz w:val="22"/>
                <w:szCs w:val="22"/>
              </w:rPr>
              <w:t>ad hoc</w:t>
            </w:r>
            <w:r w:rsidRPr="00737E97">
              <w:rPr>
                <w:rFonts w:eastAsia="Times New Roman" w:cs="Times New Roman"/>
                <w:sz w:val="22"/>
                <w:szCs w:val="22"/>
              </w:rPr>
              <w:t xml:space="preserve"> arbitration conducted under the Indian Arbitration and Conciliation Act,  1996 (UNCITRAL).  Drafted pleadings, memoranda, witness statements and memorials.  Supervised experts in the production expert witness statements.  Drafted briefs to be filled before Indian regulatory bodies and Indian courts, including the Indian Supreme Court.  Traveled regularly to London and India for preliminary hearings, hearings on the merits and other related matters.  Conducted witness interviews in Brazil and elsewhere.  Drafted dispute resolution clauses, confidentiality agreements, retainer agreements and joint-defense agreements.  Attended several depositions and advised foreign clients on obtaining prospective court relief in aid of international arbitrations.  Authored articles on a variety of international arbitration issues, including the ability to vacate international arbitration awards that grant excessive damages on U.S. constitutional grounds.  </w:t>
            </w:r>
          </w:p>
          <w:p w14:paraId="070D1495" w14:textId="77777777" w:rsidR="00737E97" w:rsidRPr="00737E97" w:rsidRDefault="00737E97" w:rsidP="00737E97">
            <w:pPr>
              <w:jc w:val="both"/>
              <w:rPr>
                <w:rFonts w:eastAsia="Times New Roman" w:cs="Times New Roman"/>
                <w:sz w:val="22"/>
                <w:szCs w:val="22"/>
              </w:rPr>
            </w:pPr>
          </w:p>
        </w:tc>
      </w:tr>
      <w:tr w:rsidR="00737E97" w:rsidRPr="00737E97" w14:paraId="68BB26F1" w14:textId="77777777" w:rsidTr="00737E97">
        <w:tc>
          <w:tcPr>
            <w:tcW w:w="1920" w:type="dxa"/>
          </w:tcPr>
          <w:p w14:paraId="48299CE2" w14:textId="77777777" w:rsidR="00737E97" w:rsidRPr="00737E97" w:rsidRDefault="00737E97" w:rsidP="00737E97">
            <w:pPr>
              <w:jc w:val="both"/>
              <w:rPr>
                <w:rFonts w:eastAsia="Times New Roman" w:cs="Times New Roman"/>
                <w:sz w:val="22"/>
                <w:szCs w:val="22"/>
              </w:rPr>
            </w:pPr>
          </w:p>
        </w:tc>
        <w:tc>
          <w:tcPr>
            <w:tcW w:w="9120" w:type="dxa"/>
          </w:tcPr>
          <w:p w14:paraId="7F746EA7" w14:textId="77777777" w:rsidR="00737E97" w:rsidRPr="00737E97" w:rsidRDefault="00737E97" w:rsidP="00737E97">
            <w:pPr>
              <w:jc w:val="both"/>
              <w:rPr>
                <w:rFonts w:eastAsia="Times New Roman" w:cs="Times New Roman"/>
                <w:sz w:val="22"/>
                <w:szCs w:val="22"/>
              </w:rPr>
            </w:pPr>
            <w:r w:rsidRPr="00737E97">
              <w:rPr>
                <w:rFonts w:eastAsia="Times New Roman" w:cs="Times New Roman"/>
                <w:b/>
                <w:sz w:val="22"/>
                <w:szCs w:val="22"/>
              </w:rPr>
              <w:t>Honorable Thomas C. Platt</w:t>
            </w:r>
            <w:r w:rsidRPr="00737E97">
              <w:rPr>
                <w:rFonts w:eastAsia="Times New Roman" w:cs="Times New Roman"/>
                <w:sz w:val="22"/>
                <w:szCs w:val="22"/>
              </w:rPr>
              <w:t xml:space="preserve">, United States District Court, E.D.N.Y., Central Islip, New York </w:t>
            </w:r>
          </w:p>
          <w:p w14:paraId="30C5F3BB" w14:textId="77777777" w:rsidR="00737E97" w:rsidRPr="00737E97" w:rsidRDefault="00737E97" w:rsidP="00737E97">
            <w:pPr>
              <w:tabs>
                <w:tab w:val="right" w:pos="6732"/>
              </w:tabs>
              <w:jc w:val="both"/>
              <w:rPr>
                <w:rFonts w:eastAsia="Times New Roman" w:cs="Times New Roman"/>
                <w:sz w:val="22"/>
                <w:szCs w:val="22"/>
              </w:rPr>
            </w:pPr>
            <w:r w:rsidRPr="00737E97">
              <w:rPr>
                <w:rFonts w:eastAsia="Times New Roman" w:cs="Times New Roman"/>
                <w:i/>
                <w:sz w:val="22"/>
                <w:szCs w:val="22"/>
              </w:rPr>
              <w:t>Law Clerk</w:t>
            </w:r>
            <w:r w:rsidRPr="00737E97">
              <w:rPr>
                <w:rFonts w:eastAsia="Times New Roman" w:cs="Times New Roman"/>
                <w:sz w:val="22"/>
                <w:szCs w:val="22"/>
              </w:rPr>
              <w:t xml:space="preserve"> (August 2001-August 2002)</w:t>
            </w:r>
          </w:p>
          <w:p w14:paraId="3524188A" w14:textId="77777777" w:rsidR="00737E97" w:rsidRPr="00737E97" w:rsidRDefault="00737E97" w:rsidP="00737E97">
            <w:pPr>
              <w:jc w:val="both"/>
              <w:rPr>
                <w:rFonts w:eastAsia="Times New Roman" w:cs="Times New Roman"/>
                <w:sz w:val="22"/>
                <w:szCs w:val="22"/>
              </w:rPr>
            </w:pPr>
          </w:p>
          <w:p w14:paraId="44CE242C" w14:textId="77777777" w:rsidR="00737E97" w:rsidRPr="00737E97" w:rsidRDefault="00737E97" w:rsidP="00737E97">
            <w:pPr>
              <w:jc w:val="both"/>
              <w:rPr>
                <w:rFonts w:eastAsia="Times New Roman" w:cs="Times New Roman"/>
                <w:sz w:val="22"/>
                <w:szCs w:val="22"/>
              </w:rPr>
            </w:pPr>
            <w:r w:rsidRPr="00737E97">
              <w:rPr>
                <w:rFonts w:eastAsia="Times New Roman" w:cs="Times New Roman"/>
                <w:sz w:val="22"/>
                <w:szCs w:val="22"/>
              </w:rPr>
              <w:t xml:space="preserve">Authored draft opinions and bench memoranda in both civil and criminal matters.  Drafted orders adopting Magistrate Judge reports and orders affirming and denying objections to Magistrate Judge recommendations.  Observed criminal and civil trials, motions, conferences, sidebars, sealed courtroom proceedings and sentencing proceedings.  Participated in sealed settlement conferences in the Lockerbie bombing case and assisted in communicating settlement positions to the parties, including Libya.  Calculated sentences under the Federal Sentencing Guidelines.  Researched a variety of legal issues for outstanding cases, including </w:t>
            </w:r>
            <w:r w:rsidRPr="00737E97">
              <w:rPr>
                <w:rFonts w:eastAsia="Times New Roman" w:cs="Times New Roman"/>
                <w:i/>
                <w:sz w:val="22"/>
                <w:szCs w:val="22"/>
              </w:rPr>
              <w:t>qui tam</w:t>
            </w:r>
            <w:r w:rsidRPr="00737E97">
              <w:rPr>
                <w:rFonts w:eastAsia="Times New Roman" w:cs="Times New Roman"/>
                <w:sz w:val="22"/>
                <w:szCs w:val="22"/>
              </w:rPr>
              <w:t xml:space="preserve"> matters, securities, antitrust and general commercial issues.  Guided litigants through motion practice.  Hired interns and replacement clerks.  Picked a jury in a civil trial involving breach of an asset acquisition agreement.</w:t>
            </w:r>
          </w:p>
          <w:p w14:paraId="334E951C" w14:textId="77777777" w:rsidR="00737E97" w:rsidRPr="00737E97" w:rsidRDefault="00737E97" w:rsidP="00737E97">
            <w:pPr>
              <w:jc w:val="both"/>
              <w:rPr>
                <w:rFonts w:eastAsia="Times New Roman" w:cs="Times New Roman"/>
                <w:sz w:val="22"/>
                <w:szCs w:val="22"/>
              </w:rPr>
            </w:pPr>
          </w:p>
        </w:tc>
      </w:tr>
      <w:tr w:rsidR="00737E97" w:rsidRPr="00737E97" w14:paraId="58CE5E27" w14:textId="77777777" w:rsidTr="00737E97">
        <w:tc>
          <w:tcPr>
            <w:tcW w:w="1920" w:type="dxa"/>
          </w:tcPr>
          <w:p w14:paraId="6ED1C83C" w14:textId="77777777" w:rsidR="00737E97" w:rsidRPr="00737E97" w:rsidRDefault="00737E97" w:rsidP="00737E97">
            <w:pPr>
              <w:jc w:val="both"/>
              <w:rPr>
                <w:rFonts w:eastAsia="Times New Roman" w:cs="Times New Roman"/>
                <w:sz w:val="22"/>
                <w:szCs w:val="22"/>
              </w:rPr>
            </w:pPr>
          </w:p>
        </w:tc>
        <w:tc>
          <w:tcPr>
            <w:tcW w:w="9120" w:type="dxa"/>
          </w:tcPr>
          <w:p w14:paraId="00FB9A17" w14:textId="77777777" w:rsidR="00737E97" w:rsidRPr="00737E97" w:rsidRDefault="00737E97" w:rsidP="00737E97">
            <w:pPr>
              <w:jc w:val="both"/>
              <w:rPr>
                <w:rFonts w:eastAsia="Times New Roman" w:cs="Times New Roman"/>
                <w:sz w:val="22"/>
                <w:szCs w:val="22"/>
              </w:rPr>
            </w:pPr>
            <w:r w:rsidRPr="00737E97">
              <w:rPr>
                <w:rFonts w:eastAsia="Times New Roman" w:cs="Times New Roman"/>
                <w:b/>
                <w:sz w:val="22"/>
                <w:szCs w:val="22"/>
              </w:rPr>
              <w:t>Pillsbury Winthrop Shaw Pittman</w:t>
            </w:r>
            <w:r w:rsidRPr="00737E97">
              <w:rPr>
                <w:rFonts w:eastAsia="Times New Roman" w:cs="Times New Roman"/>
                <w:sz w:val="22"/>
                <w:szCs w:val="22"/>
              </w:rPr>
              <w:t>, New York, New York &amp; Washington, D.C.</w:t>
            </w:r>
          </w:p>
          <w:p w14:paraId="4F53143C" w14:textId="77777777" w:rsidR="00737E97" w:rsidRPr="00737E97" w:rsidRDefault="00737E97" w:rsidP="00737E97">
            <w:pPr>
              <w:tabs>
                <w:tab w:val="right" w:pos="6732"/>
              </w:tabs>
              <w:jc w:val="both"/>
              <w:rPr>
                <w:rFonts w:eastAsia="Times New Roman" w:cs="Times New Roman"/>
                <w:sz w:val="22"/>
                <w:szCs w:val="22"/>
              </w:rPr>
            </w:pPr>
            <w:r w:rsidRPr="00737E97">
              <w:rPr>
                <w:rFonts w:eastAsia="Times New Roman" w:cs="Times New Roman"/>
                <w:i/>
                <w:sz w:val="22"/>
                <w:szCs w:val="22"/>
              </w:rPr>
              <w:t>Summer Associate and Law Clerk</w:t>
            </w:r>
            <w:r w:rsidRPr="00737E97">
              <w:rPr>
                <w:rFonts w:eastAsia="Times New Roman" w:cs="Times New Roman"/>
                <w:sz w:val="22"/>
                <w:szCs w:val="22"/>
              </w:rPr>
              <w:t xml:space="preserve"> (Summer 2000-March 2001)</w:t>
            </w:r>
          </w:p>
          <w:p w14:paraId="413C1E43" w14:textId="77777777" w:rsidR="00737E97" w:rsidRPr="00737E97" w:rsidRDefault="00737E97" w:rsidP="00737E97">
            <w:pPr>
              <w:jc w:val="both"/>
              <w:rPr>
                <w:rFonts w:eastAsia="Times New Roman" w:cs="Times New Roman"/>
                <w:sz w:val="22"/>
                <w:szCs w:val="22"/>
              </w:rPr>
            </w:pPr>
          </w:p>
          <w:p w14:paraId="3A61B4D3" w14:textId="77777777" w:rsidR="00737E97" w:rsidRPr="00737E97" w:rsidRDefault="00737E97" w:rsidP="00737E97">
            <w:pPr>
              <w:jc w:val="both"/>
              <w:rPr>
                <w:rFonts w:eastAsia="Times New Roman" w:cs="Times New Roman"/>
                <w:sz w:val="22"/>
                <w:szCs w:val="22"/>
              </w:rPr>
            </w:pPr>
            <w:r w:rsidRPr="00737E97">
              <w:rPr>
                <w:rFonts w:eastAsia="Times New Roman" w:cs="Times New Roman"/>
                <w:sz w:val="22"/>
                <w:szCs w:val="22"/>
              </w:rPr>
              <w:t xml:space="preserve">Authored memoranda on securities fraud issues, Gramm-Leach-Bliley merchant banking provisions, UCITA, intellectual property licensing, SIPC, formation of financial holding companies and insurance companies.  Participated in and observed contract negotiations and closings.  Attended and reported on Senate sub-committee hearings on the Gramm-Leach-Bliley Act.  Calculated damages for several plaintiffs in a NASD arbitration.  Prepared corporate tax documents for several organizations, issued stock certificates and maintained corporate records for a German corporation.  Had regular client contact. </w:t>
            </w:r>
          </w:p>
          <w:p w14:paraId="5162DD3D" w14:textId="77777777" w:rsidR="00737E97" w:rsidRPr="00737E97" w:rsidRDefault="00737E97" w:rsidP="00737E97">
            <w:pPr>
              <w:jc w:val="both"/>
              <w:rPr>
                <w:rFonts w:eastAsia="Times New Roman" w:cs="Times New Roman"/>
                <w:sz w:val="22"/>
                <w:szCs w:val="22"/>
              </w:rPr>
            </w:pPr>
          </w:p>
        </w:tc>
      </w:tr>
      <w:tr w:rsidR="00737E97" w:rsidRPr="00737E97" w14:paraId="75447853" w14:textId="77777777" w:rsidTr="00737E97">
        <w:trPr>
          <w:cantSplit/>
        </w:trPr>
        <w:tc>
          <w:tcPr>
            <w:tcW w:w="1920" w:type="dxa"/>
          </w:tcPr>
          <w:p w14:paraId="7FFED4B5" w14:textId="77777777" w:rsidR="00737E97" w:rsidRPr="00737E97" w:rsidRDefault="00737E97" w:rsidP="00737E97">
            <w:pPr>
              <w:jc w:val="both"/>
              <w:rPr>
                <w:rFonts w:eastAsia="Times New Roman" w:cs="Times New Roman"/>
                <w:sz w:val="22"/>
                <w:szCs w:val="22"/>
              </w:rPr>
            </w:pPr>
          </w:p>
        </w:tc>
        <w:tc>
          <w:tcPr>
            <w:tcW w:w="9120" w:type="dxa"/>
          </w:tcPr>
          <w:p w14:paraId="6E331C16" w14:textId="77777777" w:rsidR="00737E97" w:rsidRPr="00737E97" w:rsidRDefault="00737E97" w:rsidP="00737E97">
            <w:pPr>
              <w:jc w:val="both"/>
              <w:rPr>
                <w:rFonts w:eastAsia="Times New Roman" w:cs="Times New Roman"/>
                <w:sz w:val="22"/>
                <w:szCs w:val="22"/>
              </w:rPr>
            </w:pPr>
            <w:r w:rsidRPr="00737E97">
              <w:rPr>
                <w:rFonts w:eastAsia="Times New Roman" w:cs="Times New Roman"/>
                <w:b/>
                <w:sz w:val="22"/>
                <w:szCs w:val="22"/>
              </w:rPr>
              <w:t>Honorable Thomas C. Platt</w:t>
            </w:r>
            <w:r w:rsidRPr="00737E97">
              <w:rPr>
                <w:rFonts w:eastAsia="Times New Roman" w:cs="Times New Roman"/>
                <w:sz w:val="22"/>
                <w:szCs w:val="22"/>
              </w:rPr>
              <w:t>, United Stated District Court, E.D.N.Y., Uniondale, NY</w:t>
            </w:r>
          </w:p>
          <w:p w14:paraId="39C96D68" w14:textId="77777777" w:rsidR="00737E97" w:rsidRPr="00737E97" w:rsidRDefault="00737E97" w:rsidP="00737E97">
            <w:pPr>
              <w:tabs>
                <w:tab w:val="right" w:pos="6732"/>
              </w:tabs>
              <w:jc w:val="both"/>
              <w:rPr>
                <w:rFonts w:eastAsia="Times New Roman" w:cs="Times New Roman"/>
                <w:sz w:val="22"/>
                <w:szCs w:val="22"/>
              </w:rPr>
            </w:pPr>
            <w:r w:rsidRPr="00737E97">
              <w:rPr>
                <w:rFonts w:eastAsia="Times New Roman" w:cs="Times New Roman"/>
                <w:i/>
                <w:sz w:val="22"/>
                <w:szCs w:val="22"/>
              </w:rPr>
              <w:t>Intern</w:t>
            </w:r>
            <w:r w:rsidRPr="00737E97">
              <w:rPr>
                <w:rFonts w:eastAsia="Times New Roman" w:cs="Times New Roman"/>
                <w:sz w:val="22"/>
                <w:szCs w:val="22"/>
              </w:rPr>
              <w:t xml:space="preserve"> (Summer 1999)</w:t>
            </w:r>
          </w:p>
          <w:p w14:paraId="7F76FA88" w14:textId="77777777" w:rsidR="00737E97" w:rsidRPr="00737E97" w:rsidRDefault="00737E97" w:rsidP="00737E97">
            <w:pPr>
              <w:jc w:val="both"/>
              <w:rPr>
                <w:rFonts w:eastAsia="Times New Roman" w:cs="Times New Roman"/>
                <w:sz w:val="22"/>
                <w:szCs w:val="22"/>
              </w:rPr>
            </w:pPr>
          </w:p>
          <w:p w14:paraId="127625C0" w14:textId="77777777" w:rsidR="00737E97" w:rsidRPr="00737E97" w:rsidRDefault="00737E97" w:rsidP="00737E97">
            <w:pPr>
              <w:jc w:val="both"/>
              <w:rPr>
                <w:rFonts w:eastAsia="Times New Roman" w:cs="Times New Roman"/>
                <w:sz w:val="22"/>
                <w:szCs w:val="22"/>
              </w:rPr>
            </w:pPr>
            <w:r w:rsidRPr="00737E97">
              <w:rPr>
                <w:rFonts w:eastAsia="Times New Roman" w:cs="Times New Roman"/>
                <w:sz w:val="22"/>
                <w:szCs w:val="22"/>
              </w:rPr>
              <w:t>Researched and authored habeas corpus and social security draft opinions, motion orders, and pre-motion conference and advisory memoranda.  Aided in preparing Judge Platt’s court calendar.  Researched civil and criminal matters.  Observed criminal and civil trials, motions, conferences, sidebars, seared courtroom proceedings, and oral arguments.  Aided law clerks in docketing papers and files.</w:t>
            </w:r>
          </w:p>
          <w:p w14:paraId="5992F16B" w14:textId="77777777" w:rsidR="00737E97" w:rsidRPr="00737E97" w:rsidRDefault="00737E97" w:rsidP="00737E97">
            <w:pPr>
              <w:jc w:val="both"/>
              <w:rPr>
                <w:rFonts w:eastAsia="Times New Roman" w:cs="Times New Roman"/>
                <w:sz w:val="22"/>
                <w:szCs w:val="22"/>
              </w:rPr>
            </w:pPr>
          </w:p>
        </w:tc>
      </w:tr>
      <w:tr w:rsidR="00737E97" w:rsidRPr="00737E97" w14:paraId="4B9E2E9E" w14:textId="77777777" w:rsidTr="00737E97">
        <w:tc>
          <w:tcPr>
            <w:tcW w:w="1920" w:type="dxa"/>
          </w:tcPr>
          <w:p w14:paraId="5EC8FBEA" w14:textId="77777777" w:rsidR="00737E97" w:rsidRPr="00737E97" w:rsidRDefault="00737E97" w:rsidP="00737E97">
            <w:pPr>
              <w:rPr>
                <w:rFonts w:eastAsia="Times New Roman" w:cs="Times New Roman"/>
                <w:b/>
                <w:smallCaps/>
                <w:sz w:val="22"/>
                <w:szCs w:val="22"/>
              </w:rPr>
            </w:pPr>
            <w:r w:rsidRPr="00737E97">
              <w:rPr>
                <w:rFonts w:eastAsia="Times New Roman" w:cs="Times New Roman"/>
                <w:b/>
                <w:smallCaps/>
                <w:sz w:val="22"/>
                <w:szCs w:val="22"/>
              </w:rPr>
              <w:t>Honors &amp; Awards</w:t>
            </w:r>
          </w:p>
          <w:p w14:paraId="5F753246" w14:textId="77777777" w:rsidR="00737E97" w:rsidRPr="00737E97" w:rsidRDefault="00737E97" w:rsidP="00737E97">
            <w:pPr>
              <w:jc w:val="both"/>
              <w:rPr>
                <w:rFonts w:eastAsia="Times New Roman" w:cs="Times New Roman"/>
                <w:b/>
                <w:smallCaps/>
                <w:sz w:val="22"/>
                <w:szCs w:val="22"/>
              </w:rPr>
            </w:pPr>
          </w:p>
        </w:tc>
        <w:tc>
          <w:tcPr>
            <w:tcW w:w="9120" w:type="dxa"/>
          </w:tcPr>
          <w:p w14:paraId="2E168158" w14:textId="54AC1F82" w:rsidR="00737E97" w:rsidRPr="00737E97" w:rsidRDefault="003C30A5" w:rsidP="00737E97">
            <w:pPr>
              <w:jc w:val="both"/>
              <w:rPr>
                <w:rFonts w:eastAsia="Times New Roman" w:cs="Times New Roman"/>
                <w:sz w:val="22"/>
                <w:szCs w:val="22"/>
              </w:rPr>
            </w:pPr>
            <w:r>
              <w:rPr>
                <w:rFonts w:eastAsia="Times New Roman" w:cs="Times New Roman"/>
                <w:sz w:val="22"/>
                <w:szCs w:val="22"/>
              </w:rPr>
              <w:t xml:space="preserve">Chambers: USA Nationwide International Arbitration Counsel (2025); </w:t>
            </w:r>
            <w:r w:rsidR="00737E97" w:rsidRPr="00737E97">
              <w:rPr>
                <w:rFonts w:eastAsia="Times New Roman" w:cs="Times New Roman"/>
                <w:sz w:val="22"/>
                <w:szCs w:val="22"/>
              </w:rPr>
              <w:t xml:space="preserve">Global Arbitration Review’s </w:t>
            </w:r>
            <w:r w:rsidR="00CD1C9F">
              <w:rPr>
                <w:rFonts w:eastAsia="Times New Roman" w:cs="Times New Roman"/>
                <w:sz w:val="22"/>
                <w:szCs w:val="22"/>
              </w:rPr>
              <w:t>LEXOLOGY/</w:t>
            </w:r>
            <w:r w:rsidR="00737E97" w:rsidRPr="00737E97">
              <w:rPr>
                <w:rFonts w:eastAsia="Times New Roman" w:cs="Times New Roman"/>
                <w:sz w:val="22"/>
                <w:szCs w:val="22"/>
              </w:rPr>
              <w:t xml:space="preserve">WWL Arbitration, </w:t>
            </w:r>
            <w:r w:rsidR="00DC0E21">
              <w:rPr>
                <w:rFonts w:eastAsia="Times New Roman" w:cs="Times New Roman"/>
                <w:sz w:val="22"/>
                <w:szCs w:val="22"/>
              </w:rPr>
              <w:t>Global Partner Leader – 2022-2</w:t>
            </w:r>
            <w:r w:rsidR="00CD1C9F">
              <w:rPr>
                <w:rFonts w:eastAsia="Times New Roman" w:cs="Times New Roman"/>
                <w:sz w:val="22"/>
                <w:szCs w:val="22"/>
              </w:rPr>
              <w:t>5</w:t>
            </w:r>
            <w:r w:rsidR="00DC0E21">
              <w:rPr>
                <w:rFonts w:eastAsia="Times New Roman" w:cs="Times New Roman"/>
                <w:sz w:val="22"/>
                <w:szCs w:val="22"/>
              </w:rPr>
              <w:t xml:space="preserve">; </w:t>
            </w:r>
            <w:r w:rsidR="00737E97" w:rsidRPr="00737E97">
              <w:rPr>
                <w:rFonts w:eastAsia="Times New Roman" w:cs="Times New Roman"/>
                <w:sz w:val="22"/>
                <w:szCs w:val="22"/>
              </w:rPr>
              <w:t>Global Partner Future Leader (Under 45) –</w:t>
            </w:r>
            <w:r w:rsidR="00737E97">
              <w:rPr>
                <w:rFonts w:eastAsia="Times New Roman" w:cs="Times New Roman"/>
                <w:sz w:val="22"/>
                <w:szCs w:val="22"/>
              </w:rPr>
              <w:t xml:space="preserve"> </w:t>
            </w:r>
            <w:r w:rsidR="00285B07">
              <w:rPr>
                <w:rFonts w:eastAsia="Times New Roman" w:cs="Times New Roman"/>
                <w:sz w:val="22"/>
                <w:szCs w:val="22"/>
              </w:rPr>
              <w:t>2018</w:t>
            </w:r>
            <w:r w:rsidR="00737E97">
              <w:rPr>
                <w:rFonts w:eastAsia="Times New Roman" w:cs="Times New Roman"/>
                <w:sz w:val="22"/>
                <w:szCs w:val="22"/>
              </w:rPr>
              <w:t>-21</w:t>
            </w:r>
            <w:r w:rsidR="00DC0E21">
              <w:rPr>
                <w:rFonts w:eastAsia="Times New Roman" w:cs="Times New Roman"/>
                <w:sz w:val="22"/>
                <w:szCs w:val="22"/>
              </w:rPr>
              <w:t xml:space="preserve"> (One of “</w:t>
            </w:r>
            <w:r w:rsidR="00DC0E21" w:rsidRPr="0033096C">
              <w:rPr>
                <w:rFonts w:eastAsia="Times New Roman" w:cs="Times New Roman"/>
                <w:i/>
                <w:iCs/>
                <w:sz w:val="22"/>
                <w:szCs w:val="22"/>
              </w:rPr>
              <w:t>Ten Most Highly Regarded</w:t>
            </w:r>
            <w:r w:rsidR="00DC0E21">
              <w:rPr>
                <w:rFonts w:eastAsia="Times New Roman" w:cs="Times New Roman"/>
                <w:sz w:val="22"/>
                <w:szCs w:val="22"/>
              </w:rPr>
              <w:t>”</w:t>
            </w:r>
            <w:r w:rsidR="000B673B">
              <w:rPr>
                <w:rFonts w:eastAsia="Times New Roman" w:cs="Times New Roman"/>
                <w:sz w:val="22"/>
                <w:szCs w:val="22"/>
              </w:rPr>
              <w:t xml:space="preserve"> in the Americas</w:t>
            </w:r>
            <w:r w:rsidR="00DC0E21">
              <w:rPr>
                <w:rFonts w:eastAsia="Times New Roman" w:cs="Times New Roman"/>
                <w:sz w:val="22"/>
                <w:szCs w:val="22"/>
              </w:rPr>
              <w:t xml:space="preserve"> – 2021)</w:t>
            </w:r>
          </w:p>
          <w:p w14:paraId="306CE59C" w14:textId="77777777" w:rsidR="00737E97" w:rsidRDefault="00737E97" w:rsidP="00737E97">
            <w:pPr>
              <w:jc w:val="both"/>
              <w:rPr>
                <w:rFonts w:eastAsia="Times New Roman" w:cs="Times New Roman"/>
                <w:sz w:val="22"/>
                <w:szCs w:val="22"/>
              </w:rPr>
            </w:pPr>
          </w:p>
          <w:p w14:paraId="5CB166F0" w14:textId="009CB562" w:rsidR="00737E97" w:rsidRDefault="00737E97" w:rsidP="00737E97">
            <w:pPr>
              <w:jc w:val="both"/>
              <w:rPr>
                <w:rFonts w:eastAsia="Times New Roman" w:cs="Times New Roman"/>
                <w:sz w:val="22"/>
                <w:szCs w:val="22"/>
              </w:rPr>
            </w:pPr>
            <w:r w:rsidRPr="00737E97">
              <w:rPr>
                <w:rFonts w:eastAsia="Times New Roman" w:cs="Times New Roman"/>
                <w:sz w:val="22"/>
                <w:szCs w:val="22"/>
              </w:rPr>
              <w:t>Best Lawyers in America (International Arbitration</w:t>
            </w:r>
            <w:r w:rsidR="009F1D92">
              <w:rPr>
                <w:rFonts w:eastAsia="Times New Roman" w:cs="Times New Roman"/>
                <w:sz w:val="22"/>
                <w:szCs w:val="22"/>
              </w:rPr>
              <w:t>, Commercial &amp; Governmental</w:t>
            </w:r>
            <w:r w:rsidRPr="00737E97">
              <w:rPr>
                <w:rFonts w:eastAsia="Times New Roman" w:cs="Times New Roman"/>
                <w:sz w:val="22"/>
                <w:szCs w:val="22"/>
              </w:rPr>
              <w:t>), 20</w:t>
            </w:r>
            <w:r w:rsidR="00F60767">
              <w:rPr>
                <w:rFonts w:eastAsia="Times New Roman" w:cs="Times New Roman"/>
                <w:sz w:val="22"/>
                <w:szCs w:val="22"/>
              </w:rPr>
              <w:t>18</w:t>
            </w:r>
            <w:r w:rsidR="00DC0E21">
              <w:rPr>
                <w:rFonts w:eastAsia="Times New Roman" w:cs="Times New Roman"/>
                <w:sz w:val="22"/>
                <w:szCs w:val="22"/>
              </w:rPr>
              <w:t>-2</w:t>
            </w:r>
            <w:r w:rsidR="00F60767">
              <w:rPr>
                <w:rFonts w:eastAsia="Times New Roman" w:cs="Times New Roman"/>
                <w:sz w:val="22"/>
                <w:szCs w:val="22"/>
              </w:rPr>
              <w:t>5</w:t>
            </w:r>
          </w:p>
          <w:p w14:paraId="1CC6FA27" w14:textId="77777777" w:rsidR="00DC0E21" w:rsidRDefault="00DC0E21" w:rsidP="00737E97">
            <w:pPr>
              <w:jc w:val="both"/>
              <w:rPr>
                <w:rFonts w:eastAsia="Times New Roman" w:cs="Times New Roman"/>
                <w:sz w:val="22"/>
                <w:szCs w:val="22"/>
              </w:rPr>
            </w:pPr>
          </w:p>
          <w:p w14:paraId="18777267" w14:textId="77E5A143" w:rsidR="00DC0E21" w:rsidRPr="00737E97" w:rsidRDefault="00DC0E21" w:rsidP="00737E97">
            <w:pPr>
              <w:jc w:val="both"/>
              <w:rPr>
                <w:rFonts w:eastAsia="Times New Roman" w:cs="Times New Roman"/>
                <w:sz w:val="22"/>
                <w:szCs w:val="22"/>
              </w:rPr>
            </w:pPr>
            <w:r>
              <w:rPr>
                <w:rFonts w:eastAsia="Times New Roman" w:cs="Times New Roman"/>
                <w:sz w:val="22"/>
                <w:szCs w:val="22"/>
              </w:rPr>
              <w:t>Legal 250 – Latin America, 2021-2</w:t>
            </w:r>
            <w:r w:rsidR="001146E6">
              <w:rPr>
                <w:rFonts w:eastAsia="Times New Roman" w:cs="Times New Roman"/>
                <w:sz w:val="22"/>
                <w:szCs w:val="22"/>
              </w:rPr>
              <w:t>5</w:t>
            </w:r>
          </w:p>
          <w:p w14:paraId="396C90CA" w14:textId="77777777" w:rsidR="00737E97" w:rsidRPr="00737E97" w:rsidRDefault="00737E97" w:rsidP="00737E97">
            <w:pPr>
              <w:jc w:val="both"/>
              <w:rPr>
                <w:rFonts w:eastAsia="Times New Roman" w:cs="Times New Roman"/>
                <w:sz w:val="22"/>
                <w:szCs w:val="22"/>
              </w:rPr>
            </w:pPr>
          </w:p>
          <w:p w14:paraId="14FB7824" w14:textId="0DC8B9C8" w:rsidR="00737E97" w:rsidRPr="00737E97" w:rsidRDefault="00737E97" w:rsidP="00737E97">
            <w:pPr>
              <w:jc w:val="both"/>
              <w:rPr>
                <w:rFonts w:eastAsia="Times New Roman" w:cs="Times New Roman"/>
                <w:sz w:val="22"/>
                <w:szCs w:val="22"/>
              </w:rPr>
            </w:pPr>
            <w:r w:rsidRPr="00737E97">
              <w:rPr>
                <w:rFonts w:eastAsia="Times New Roman" w:cs="Times New Roman"/>
                <w:sz w:val="22"/>
                <w:szCs w:val="22"/>
              </w:rPr>
              <w:t>Burton Award for Excellence in Legal Writing, 2012</w:t>
            </w:r>
            <w:r w:rsidR="00F828E9">
              <w:rPr>
                <w:rFonts w:eastAsia="Times New Roman" w:cs="Times New Roman"/>
                <w:sz w:val="22"/>
                <w:szCs w:val="22"/>
              </w:rPr>
              <w:t>; 2024</w:t>
            </w:r>
          </w:p>
          <w:p w14:paraId="0E3CBFFE" w14:textId="77777777" w:rsidR="00737E97" w:rsidRPr="00737E97" w:rsidRDefault="00737E97" w:rsidP="00737E97">
            <w:pPr>
              <w:jc w:val="both"/>
              <w:rPr>
                <w:rFonts w:eastAsia="Times New Roman" w:cs="Times New Roman"/>
                <w:sz w:val="22"/>
                <w:szCs w:val="22"/>
              </w:rPr>
            </w:pPr>
          </w:p>
        </w:tc>
      </w:tr>
      <w:tr w:rsidR="00737E97" w:rsidRPr="00737E97" w14:paraId="6E018731" w14:textId="77777777" w:rsidTr="00737E97">
        <w:tc>
          <w:tcPr>
            <w:tcW w:w="1920" w:type="dxa"/>
            <w:hideMark/>
          </w:tcPr>
          <w:p w14:paraId="0E6F37D9" w14:textId="77777777" w:rsidR="00737E97" w:rsidRPr="00737E97" w:rsidRDefault="00737E97" w:rsidP="00737E97">
            <w:pPr>
              <w:jc w:val="both"/>
              <w:rPr>
                <w:rFonts w:eastAsia="Times New Roman" w:cs="Times New Roman"/>
                <w:b/>
                <w:smallCaps/>
                <w:sz w:val="22"/>
                <w:szCs w:val="22"/>
              </w:rPr>
            </w:pPr>
            <w:r w:rsidRPr="00737E97">
              <w:rPr>
                <w:rFonts w:eastAsia="Times New Roman" w:cs="Times New Roman"/>
                <w:b/>
                <w:smallCaps/>
                <w:sz w:val="22"/>
                <w:szCs w:val="22"/>
              </w:rPr>
              <w:t>Language Skills</w:t>
            </w:r>
          </w:p>
        </w:tc>
        <w:tc>
          <w:tcPr>
            <w:tcW w:w="9120" w:type="dxa"/>
          </w:tcPr>
          <w:p w14:paraId="5BBE2824" w14:textId="16E7238E" w:rsidR="00737E97" w:rsidRPr="00737E97" w:rsidRDefault="00737E97" w:rsidP="00737E97">
            <w:pPr>
              <w:jc w:val="both"/>
              <w:rPr>
                <w:rFonts w:eastAsia="Times New Roman" w:cs="Times New Roman"/>
                <w:sz w:val="22"/>
                <w:szCs w:val="22"/>
              </w:rPr>
            </w:pPr>
            <w:r w:rsidRPr="00737E97">
              <w:rPr>
                <w:rFonts w:eastAsia="Times New Roman" w:cs="Times New Roman"/>
                <w:sz w:val="22"/>
                <w:szCs w:val="22"/>
              </w:rPr>
              <w:t xml:space="preserve">Conversational in French and proficient in Spanish.  Have lived overseas in Dubai and Monaco  </w:t>
            </w:r>
          </w:p>
          <w:p w14:paraId="2916E2A4" w14:textId="77777777" w:rsidR="00737E97" w:rsidRPr="00737E97" w:rsidRDefault="00737E97" w:rsidP="00737E97">
            <w:pPr>
              <w:jc w:val="both"/>
              <w:rPr>
                <w:rFonts w:eastAsia="Times New Roman" w:cs="Times New Roman"/>
                <w:b/>
                <w:sz w:val="22"/>
                <w:szCs w:val="22"/>
              </w:rPr>
            </w:pPr>
          </w:p>
        </w:tc>
      </w:tr>
      <w:tr w:rsidR="00737E97" w:rsidRPr="00737E97" w14:paraId="76194180" w14:textId="77777777" w:rsidTr="00737E97">
        <w:tc>
          <w:tcPr>
            <w:tcW w:w="1920" w:type="dxa"/>
          </w:tcPr>
          <w:p w14:paraId="4BAC45EE" w14:textId="77777777" w:rsidR="00737E97" w:rsidRPr="00737E97" w:rsidRDefault="00737E97" w:rsidP="00737E97">
            <w:pPr>
              <w:jc w:val="both"/>
              <w:rPr>
                <w:rFonts w:eastAsia="Times New Roman" w:cs="Times New Roman"/>
                <w:b/>
                <w:smallCaps/>
                <w:sz w:val="22"/>
                <w:szCs w:val="22"/>
              </w:rPr>
            </w:pPr>
          </w:p>
          <w:p w14:paraId="2B03A14A" w14:textId="77777777" w:rsidR="00737E97" w:rsidRPr="00737E97" w:rsidRDefault="00737E97" w:rsidP="00737E97">
            <w:pPr>
              <w:jc w:val="both"/>
              <w:rPr>
                <w:rFonts w:eastAsia="Times New Roman" w:cs="Times New Roman"/>
                <w:b/>
                <w:smallCaps/>
                <w:sz w:val="22"/>
                <w:szCs w:val="22"/>
              </w:rPr>
            </w:pPr>
            <w:r w:rsidRPr="00737E97">
              <w:rPr>
                <w:rFonts w:eastAsia="Times New Roman" w:cs="Times New Roman"/>
                <w:b/>
                <w:smallCaps/>
                <w:sz w:val="22"/>
                <w:szCs w:val="22"/>
              </w:rPr>
              <w:t>Bar Admissions</w:t>
            </w:r>
          </w:p>
        </w:tc>
        <w:tc>
          <w:tcPr>
            <w:tcW w:w="9120" w:type="dxa"/>
          </w:tcPr>
          <w:p w14:paraId="454F67F4" w14:textId="77777777" w:rsidR="00737E97" w:rsidRPr="00737E97" w:rsidRDefault="00737E97" w:rsidP="00737E97">
            <w:pPr>
              <w:jc w:val="both"/>
              <w:rPr>
                <w:rFonts w:eastAsia="Times New Roman" w:cs="Times New Roman"/>
                <w:sz w:val="22"/>
                <w:szCs w:val="22"/>
              </w:rPr>
            </w:pPr>
          </w:p>
          <w:p w14:paraId="1253CDD7" w14:textId="77777777" w:rsidR="00737E97" w:rsidRPr="00737E97" w:rsidRDefault="00DC0E21" w:rsidP="00737E97">
            <w:pPr>
              <w:jc w:val="both"/>
              <w:rPr>
                <w:rFonts w:eastAsia="PMingLiU" w:cs="Times New Roman"/>
                <w:sz w:val="22"/>
                <w:szCs w:val="22"/>
                <w:lang w:eastAsia="zh-CN"/>
              </w:rPr>
            </w:pPr>
            <w:r>
              <w:rPr>
                <w:rFonts w:eastAsia="Times New Roman" w:cs="Times New Roman"/>
                <w:sz w:val="22"/>
                <w:szCs w:val="22"/>
              </w:rPr>
              <w:t xml:space="preserve">Attorney, </w:t>
            </w:r>
            <w:r w:rsidR="00737E97" w:rsidRPr="00737E97">
              <w:rPr>
                <w:rFonts w:eastAsia="Times New Roman" w:cs="Times New Roman"/>
                <w:sz w:val="22"/>
                <w:szCs w:val="22"/>
              </w:rPr>
              <w:t>New</w:t>
            </w:r>
            <w:r w:rsidR="00737E97" w:rsidRPr="00737E97">
              <w:rPr>
                <w:rFonts w:eastAsia="PMingLiU" w:cs="Times New Roman"/>
                <w:sz w:val="22"/>
                <w:szCs w:val="22"/>
                <w:lang w:eastAsia="zh-CN"/>
              </w:rPr>
              <w:t xml:space="preserve"> York State, United States Supreme Court, United States Court of Appeals for the Second Circuit, United States District Courts for the Southern and Eastern Districts of New York</w:t>
            </w:r>
          </w:p>
          <w:p w14:paraId="340C6E8C"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5BF9C899" w14:textId="77777777" w:rsidR="00737E97" w:rsidRPr="00737E97" w:rsidRDefault="00DC0E21" w:rsidP="00737E97">
            <w:pPr>
              <w:autoSpaceDE w:val="0"/>
              <w:autoSpaceDN w:val="0"/>
              <w:adjustRightInd w:val="0"/>
              <w:jc w:val="both"/>
              <w:rPr>
                <w:rFonts w:eastAsia="PMingLiU" w:cs="Times New Roman"/>
                <w:sz w:val="22"/>
                <w:szCs w:val="22"/>
                <w:lang w:eastAsia="zh-CN"/>
              </w:rPr>
            </w:pPr>
            <w:r>
              <w:rPr>
                <w:rFonts w:eastAsia="PMingLiU" w:cs="Times New Roman"/>
                <w:sz w:val="22"/>
                <w:szCs w:val="22"/>
                <w:lang w:eastAsia="zh-CN"/>
              </w:rPr>
              <w:t xml:space="preserve">Solicitor, </w:t>
            </w:r>
            <w:r w:rsidR="00737E97" w:rsidRPr="00737E97">
              <w:rPr>
                <w:rFonts w:eastAsia="PMingLiU" w:cs="Times New Roman"/>
                <w:sz w:val="22"/>
                <w:szCs w:val="22"/>
                <w:lang w:eastAsia="zh-CN"/>
              </w:rPr>
              <w:t>England &amp; Wales</w:t>
            </w:r>
          </w:p>
          <w:p w14:paraId="18918A53" w14:textId="77777777" w:rsidR="00737E97" w:rsidRPr="00737E97" w:rsidRDefault="00737E97" w:rsidP="00737E97">
            <w:pPr>
              <w:jc w:val="both"/>
              <w:rPr>
                <w:rFonts w:eastAsia="PMingLiU" w:cs="Times New Roman"/>
                <w:sz w:val="22"/>
                <w:szCs w:val="22"/>
                <w:lang w:eastAsia="zh-CN"/>
              </w:rPr>
            </w:pPr>
          </w:p>
          <w:p w14:paraId="2274457B" w14:textId="77777777" w:rsidR="00737E97" w:rsidRPr="00737E97" w:rsidRDefault="000B673B" w:rsidP="00737E97">
            <w:pPr>
              <w:jc w:val="both"/>
              <w:rPr>
                <w:rFonts w:eastAsia="Times New Roman" w:cs="Times New Roman"/>
                <w:sz w:val="22"/>
                <w:szCs w:val="22"/>
              </w:rPr>
            </w:pPr>
            <w:r>
              <w:rPr>
                <w:rFonts w:eastAsia="PMingLiU" w:cs="Times New Roman"/>
                <w:sz w:val="22"/>
                <w:szCs w:val="22"/>
                <w:lang w:eastAsia="zh-CN"/>
              </w:rPr>
              <w:t>Part II Practitioner (Foreign Attorney)</w:t>
            </w:r>
            <w:r w:rsidR="00DC0E21">
              <w:rPr>
                <w:rFonts w:eastAsia="PMingLiU" w:cs="Times New Roman"/>
                <w:sz w:val="22"/>
                <w:szCs w:val="22"/>
                <w:lang w:eastAsia="zh-CN"/>
              </w:rPr>
              <w:t xml:space="preserve">, </w:t>
            </w:r>
            <w:r w:rsidR="00737E97" w:rsidRPr="00737E97">
              <w:rPr>
                <w:rFonts w:eastAsia="PMingLiU" w:cs="Times New Roman"/>
                <w:sz w:val="22"/>
                <w:szCs w:val="22"/>
                <w:lang w:eastAsia="zh-CN"/>
              </w:rPr>
              <w:t>Courts of the Dubai International Financial Centre</w:t>
            </w:r>
          </w:p>
          <w:p w14:paraId="619A436B" w14:textId="77777777" w:rsidR="00737E97" w:rsidRPr="00737E97" w:rsidRDefault="00737E97" w:rsidP="00737E97">
            <w:pPr>
              <w:jc w:val="both"/>
              <w:rPr>
                <w:rFonts w:eastAsia="Times New Roman" w:cs="Times New Roman"/>
                <w:sz w:val="22"/>
                <w:szCs w:val="22"/>
              </w:rPr>
            </w:pPr>
          </w:p>
        </w:tc>
      </w:tr>
      <w:tr w:rsidR="00737E97" w:rsidRPr="00737E97" w14:paraId="2D3A20C9" w14:textId="77777777" w:rsidTr="00737E97">
        <w:tc>
          <w:tcPr>
            <w:tcW w:w="1920" w:type="dxa"/>
            <w:hideMark/>
          </w:tcPr>
          <w:p w14:paraId="41F2BF57" w14:textId="77777777" w:rsidR="00737E97" w:rsidRPr="00737E97" w:rsidRDefault="00737E97" w:rsidP="00737E97">
            <w:pPr>
              <w:autoSpaceDE w:val="0"/>
              <w:autoSpaceDN w:val="0"/>
              <w:adjustRightInd w:val="0"/>
              <w:jc w:val="both"/>
              <w:rPr>
                <w:rFonts w:eastAsia="PMingLiU" w:cs="Times New Roman"/>
                <w:b/>
                <w:bCs/>
                <w:sz w:val="19"/>
                <w:szCs w:val="19"/>
                <w:lang w:eastAsia="zh-CN"/>
              </w:rPr>
            </w:pPr>
            <w:r w:rsidRPr="00737E97">
              <w:rPr>
                <w:rFonts w:eastAsia="PMingLiU" w:cs="Times New Roman"/>
                <w:b/>
                <w:bCs/>
                <w:sz w:val="22"/>
                <w:szCs w:val="22"/>
                <w:lang w:eastAsia="zh-CN"/>
              </w:rPr>
              <w:t>P</w:t>
            </w:r>
            <w:r w:rsidRPr="00737E97">
              <w:rPr>
                <w:rFonts w:eastAsia="PMingLiU" w:cs="Times New Roman"/>
                <w:b/>
                <w:bCs/>
                <w:sz w:val="19"/>
                <w:szCs w:val="19"/>
                <w:lang w:eastAsia="zh-CN"/>
              </w:rPr>
              <w:t>ROFESSIONAL</w:t>
            </w:r>
          </w:p>
          <w:p w14:paraId="18A33F8E" w14:textId="77777777" w:rsidR="00737E97" w:rsidRPr="00737E97" w:rsidRDefault="00737E97" w:rsidP="00737E97">
            <w:pPr>
              <w:jc w:val="both"/>
              <w:rPr>
                <w:rFonts w:eastAsia="Times New Roman" w:cs="Times New Roman"/>
                <w:b/>
                <w:smallCaps/>
                <w:sz w:val="22"/>
                <w:szCs w:val="22"/>
              </w:rPr>
            </w:pPr>
            <w:r w:rsidRPr="00737E97">
              <w:rPr>
                <w:rFonts w:eastAsia="PMingLiU" w:cs="Times New Roman"/>
                <w:b/>
                <w:bCs/>
                <w:sz w:val="22"/>
                <w:szCs w:val="22"/>
                <w:lang w:eastAsia="zh-CN"/>
              </w:rPr>
              <w:t>O</w:t>
            </w:r>
            <w:r w:rsidRPr="00737E97">
              <w:rPr>
                <w:rFonts w:eastAsia="PMingLiU" w:cs="Times New Roman"/>
                <w:b/>
                <w:bCs/>
                <w:sz w:val="19"/>
                <w:szCs w:val="19"/>
                <w:lang w:eastAsia="zh-CN"/>
              </w:rPr>
              <w:t>RGANIZATIONS</w:t>
            </w:r>
          </w:p>
        </w:tc>
        <w:tc>
          <w:tcPr>
            <w:tcW w:w="9120" w:type="dxa"/>
          </w:tcPr>
          <w:p w14:paraId="49C9E0FC" w14:textId="77777777" w:rsidR="00737E97" w:rsidRPr="00737E97" w:rsidRDefault="00737E97" w:rsidP="00737E97">
            <w:pPr>
              <w:autoSpaceDE w:val="0"/>
              <w:autoSpaceDN w:val="0"/>
              <w:adjustRightInd w:val="0"/>
              <w:jc w:val="both"/>
              <w:rPr>
                <w:rFonts w:eastAsia="PMingLiU" w:cs="Times New Roman"/>
                <w:b/>
                <w:bCs/>
                <w:sz w:val="22"/>
                <w:szCs w:val="22"/>
                <w:lang w:eastAsia="zh-CN"/>
              </w:rPr>
            </w:pPr>
            <w:r w:rsidRPr="00737E97">
              <w:rPr>
                <w:rFonts w:eastAsia="PMingLiU" w:cs="Times New Roman"/>
                <w:b/>
                <w:bCs/>
                <w:sz w:val="22"/>
                <w:szCs w:val="22"/>
                <w:lang w:eastAsia="zh-CN"/>
              </w:rPr>
              <w:t>New York International Arbitration Center</w:t>
            </w:r>
          </w:p>
          <w:p w14:paraId="60C8F870" w14:textId="1CFD389B" w:rsidR="00737E97" w:rsidRPr="00B0635D" w:rsidRDefault="00737E97" w:rsidP="00737E97">
            <w:pPr>
              <w:autoSpaceDE w:val="0"/>
              <w:autoSpaceDN w:val="0"/>
              <w:adjustRightInd w:val="0"/>
              <w:jc w:val="both"/>
              <w:rPr>
                <w:rFonts w:eastAsia="PMingLiU" w:cs="Times New Roman"/>
                <w:i/>
                <w:iCs/>
                <w:sz w:val="22"/>
                <w:szCs w:val="22"/>
                <w:lang w:eastAsia="zh-CN"/>
              </w:rPr>
            </w:pPr>
            <w:r w:rsidRPr="00737E97">
              <w:rPr>
                <w:rFonts w:eastAsia="PMingLiU" w:cs="Times New Roman"/>
                <w:i/>
                <w:iCs/>
                <w:sz w:val="22"/>
                <w:szCs w:val="22"/>
                <w:lang w:eastAsia="zh-CN"/>
              </w:rPr>
              <w:t>Board Member (2013-2016)</w:t>
            </w:r>
            <w:r w:rsidR="00B0635D">
              <w:rPr>
                <w:rFonts w:eastAsia="PMingLiU" w:cs="Times New Roman"/>
                <w:sz w:val="22"/>
                <w:szCs w:val="22"/>
                <w:lang w:eastAsia="zh-CN"/>
              </w:rPr>
              <w:t xml:space="preserve">; </w:t>
            </w:r>
            <w:r w:rsidR="00B0635D">
              <w:rPr>
                <w:rFonts w:eastAsia="PMingLiU" w:cs="Times New Roman"/>
                <w:i/>
                <w:iCs/>
                <w:sz w:val="22"/>
                <w:szCs w:val="22"/>
                <w:lang w:eastAsia="zh-CN"/>
              </w:rPr>
              <w:t>Programming Committee (2020-Present)</w:t>
            </w:r>
          </w:p>
          <w:p w14:paraId="18EFD92D"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446B49D2"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sz w:val="22"/>
                <w:szCs w:val="22"/>
                <w:lang w:eastAsia="zh-CN"/>
              </w:rPr>
              <w:t>Provide board level guidance to an arbitral hearing center and body that seeks to promote New York as a seat for international arbitration.</w:t>
            </w:r>
          </w:p>
          <w:p w14:paraId="62FBD926" w14:textId="77777777" w:rsidR="00737E97" w:rsidRPr="00737E97" w:rsidRDefault="00737E97" w:rsidP="00737E97">
            <w:pPr>
              <w:autoSpaceDE w:val="0"/>
              <w:autoSpaceDN w:val="0"/>
              <w:adjustRightInd w:val="0"/>
              <w:jc w:val="both"/>
              <w:rPr>
                <w:rFonts w:eastAsia="PMingLiU" w:cs="Times New Roman"/>
                <w:b/>
                <w:bCs/>
                <w:sz w:val="22"/>
                <w:szCs w:val="22"/>
                <w:lang w:eastAsia="zh-CN"/>
              </w:rPr>
            </w:pPr>
          </w:p>
          <w:p w14:paraId="72C67B2A" w14:textId="77777777" w:rsidR="00737E97" w:rsidRPr="00737E97" w:rsidRDefault="00737E97" w:rsidP="00737E97">
            <w:pPr>
              <w:autoSpaceDE w:val="0"/>
              <w:autoSpaceDN w:val="0"/>
              <w:adjustRightInd w:val="0"/>
              <w:jc w:val="both"/>
              <w:rPr>
                <w:rFonts w:eastAsia="PMingLiU" w:cs="Times New Roman"/>
                <w:b/>
                <w:bCs/>
                <w:sz w:val="22"/>
                <w:szCs w:val="22"/>
                <w:lang w:eastAsia="zh-CN"/>
              </w:rPr>
            </w:pPr>
            <w:r w:rsidRPr="00737E97">
              <w:rPr>
                <w:rFonts w:eastAsia="PMingLiU" w:cs="Times New Roman"/>
                <w:b/>
                <w:bCs/>
                <w:sz w:val="22"/>
                <w:szCs w:val="22"/>
                <w:lang w:eastAsia="zh-CN"/>
              </w:rPr>
              <w:t>Institute for Transnational Arbitration</w:t>
            </w:r>
          </w:p>
          <w:p w14:paraId="436FFDD5" w14:textId="77777777" w:rsidR="00737E97" w:rsidRPr="00737E97" w:rsidRDefault="00737E97" w:rsidP="00737E97">
            <w:pPr>
              <w:autoSpaceDE w:val="0"/>
              <w:autoSpaceDN w:val="0"/>
              <w:adjustRightInd w:val="0"/>
              <w:jc w:val="both"/>
              <w:rPr>
                <w:rFonts w:eastAsia="PMingLiU" w:cs="Times New Roman"/>
                <w:i/>
                <w:iCs/>
                <w:sz w:val="22"/>
                <w:szCs w:val="22"/>
                <w:lang w:eastAsia="zh-CN"/>
              </w:rPr>
            </w:pPr>
            <w:r w:rsidRPr="00737E97">
              <w:rPr>
                <w:rFonts w:eastAsia="PMingLiU" w:cs="Times New Roman"/>
                <w:i/>
                <w:iCs/>
                <w:sz w:val="22"/>
                <w:szCs w:val="22"/>
                <w:lang w:eastAsia="zh-CN"/>
              </w:rPr>
              <w:t>Advisory Board Member (2015-2017)</w:t>
            </w:r>
          </w:p>
          <w:p w14:paraId="3A69ACB8"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0313EE9B"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sz w:val="22"/>
                <w:szCs w:val="22"/>
                <w:lang w:eastAsia="zh-CN"/>
              </w:rPr>
              <w:t>Provide advisory guidance to institution that seeks to promote international arbitration as a</w:t>
            </w:r>
          </w:p>
          <w:p w14:paraId="2EB56908"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sz w:val="22"/>
                <w:szCs w:val="22"/>
                <w:lang w:eastAsia="zh-CN"/>
              </w:rPr>
              <w:t>means of dispute resolution.</w:t>
            </w:r>
          </w:p>
          <w:p w14:paraId="008B1EA5" w14:textId="77777777" w:rsidR="00737E97" w:rsidRPr="00737E97" w:rsidRDefault="00737E97" w:rsidP="00737E97">
            <w:pPr>
              <w:autoSpaceDE w:val="0"/>
              <w:autoSpaceDN w:val="0"/>
              <w:adjustRightInd w:val="0"/>
              <w:jc w:val="both"/>
              <w:rPr>
                <w:rFonts w:eastAsia="PMingLiU" w:cs="Times New Roman"/>
                <w:b/>
                <w:bCs/>
                <w:sz w:val="22"/>
                <w:szCs w:val="22"/>
                <w:lang w:eastAsia="zh-CN"/>
              </w:rPr>
            </w:pPr>
          </w:p>
          <w:p w14:paraId="74235609" w14:textId="77777777" w:rsidR="00737E97" w:rsidRPr="00737E97" w:rsidRDefault="00737E97" w:rsidP="00737E97">
            <w:pPr>
              <w:autoSpaceDE w:val="0"/>
              <w:autoSpaceDN w:val="0"/>
              <w:adjustRightInd w:val="0"/>
              <w:jc w:val="both"/>
              <w:rPr>
                <w:rFonts w:eastAsia="PMingLiU" w:cs="Times New Roman"/>
                <w:b/>
                <w:bCs/>
                <w:sz w:val="22"/>
                <w:szCs w:val="22"/>
                <w:lang w:eastAsia="zh-CN"/>
              </w:rPr>
            </w:pPr>
            <w:r w:rsidRPr="00737E97">
              <w:rPr>
                <w:rFonts w:eastAsia="PMingLiU" w:cs="Times New Roman"/>
                <w:b/>
                <w:bCs/>
                <w:sz w:val="22"/>
                <w:szCs w:val="22"/>
                <w:lang w:eastAsia="zh-CN"/>
              </w:rPr>
              <w:t>ICC Commission on Arbitration and ADR</w:t>
            </w:r>
          </w:p>
          <w:p w14:paraId="0AA89D05" w14:textId="0B71612A" w:rsidR="00737E97" w:rsidRPr="00737E97" w:rsidRDefault="00737E97" w:rsidP="00737E97">
            <w:pPr>
              <w:autoSpaceDE w:val="0"/>
              <w:autoSpaceDN w:val="0"/>
              <w:adjustRightInd w:val="0"/>
              <w:jc w:val="both"/>
              <w:rPr>
                <w:rFonts w:eastAsia="PMingLiU" w:cs="Times New Roman"/>
                <w:i/>
                <w:iCs/>
                <w:sz w:val="22"/>
                <w:szCs w:val="22"/>
                <w:lang w:eastAsia="zh-CN"/>
              </w:rPr>
            </w:pPr>
            <w:r w:rsidRPr="00737E97">
              <w:rPr>
                <w:rFonts w:eastAsia="PMingLiU" w:cs="Times New Roman"/>
                <w:i/>
                <w:iCs/>
                <w:sz w:val="22"/>
                <w:szCs w:val="22"/>
                <w:lang w:eastAsia="zh-CN"/>
              </w:rPr>
              <w:t xml:space="preserve">Appointee for </w:t>
            </w:r>
            <w:r w:rsidR="00B0635D">
              <w:rPr>
                <w:rFonts w:eastAsia="PMingLiU" w:cs="Times New Roman"/>
                <w:i/>
                <w:iCs/>
                <w:sz w:val="22"/>
                <w:szCs w:val="22"/>
                <w:lang w:eastAsia="zh-CN"/>
              </w:rPr>
              <w:t>the United States</w:t>
            </w:r>
            <w:r w:rsidRPr="00737E97">
              <w:rPr>
                <w:rFonts w:eastAsia="PMingLiU" w:cs="Times New Roman"/>
                <w:i/>
                <w:iCs/>
                <w:sz w:val="22"/>
                <w:szCs w:val="22"/>
                <w:lang w:eastAsia="zh-CN"/>
              </w:rPr>
              <w:t xml:space="preserve"> (2014-2019)</w:t>
            </w:r>
          </w:p>
          <w:p w14:paraId="019C90AD"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6E66F7BD" w14:textId="77777777" w:rsid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sz w:val="22"/>
                <w:szCs w:val="22"/>
                <w:lang w:eastAsia="zh-CN"/>
              </w:rPr>
              <w:t>Appointed by the U.S. arm of the ICC as a delegate to the rule-making body and think tank for the ICC.</w:t>
            </w:r>
          </w:p>
          <w:p w14:paraId="7F3B0505" w14:textId="77777777" w:rsidR="00DC0E21" w:rsidRDefault="00DC0E21" w:rsidP="00737E97">
            <w:pPr>
              <w:autoSpaceDE w:val="0"/>
              <w:autoSpaceDN w:val="0"/>
              <w:adjustRightInd w:val="0"/>
              <w:jc w:val="both"/>
              <w:rPr>
                <w:rFonts w:eastAsia="PMingLiU" w:cs="Times New Roman"/>
                <w:sz w:val="22"/>
                <w:szCs w:val="22"/>
                <w:lang w:eastAsia="zh-CN"/>
              </w:rPr>
            </w:pPr>
          </w:p>
          <w:p w14:paraId="163C83D6" w14:textId="77777777" w:rsidR="00DC0E21" w:rsidRDefault="00DC0E21" w:rsidP="00737E97">
            <w:pPr>
              <w:autoSpaceDE w:val="0"/>
              <w:autoSpaceDN w:val="0"/>
              <w:adjustRightInd w:val="0"/>
              <w:jc w:val="both"/>
              <w:rPr>
                <w:rFonts w:eastAsia="PMingLiU" w:cs="Times New Roman"/>
                <w:sz w:val="22"/>
                <w:szCs w:val="22"/>
                <w:lang w:eastAsia="zh-CN"/>
              </w:rPr>
            </w:pPr>
            <w:r>
              <w:rPr>
                <w:rFonts w:eastAsia="PMingLiU" w:cs="Times New Roman"/>
                <w:b/>
                <w:sz w:val="22"/>
                <w:szCs w:val="22"/>
                <w:lang w:eastAsia="zh-CN"/>
              </w:rPr>
              <w:t>ICC Institute of World Business Law</w:t>
            </w:r>
          </w:p>
          <w:p w14:paraId="2A9A5553" w14:textId="77777777" w:rsidR="00DC0E21" w:rsidRDefault="00DC0E21" w:rsidP="00737E97">
            <w:pPr>
              <w:autoSpaceDE w:val="0"/>
              <w:autoSpaceDN w:val="0"/>
              <w:adjustRightInd w:val="0"/>
              <w:jc w:val="both"/>
              <w:rPr>
                <w:rFonts w:eastAsia="PMingLiU" w:cs="Times New Roman"/>
                <w:sz w:val="22"/>
                <w:szCs w:val="22"/>
                <w:lang w:eastAsia="zh-CN"/>
              </w:rPr>
            </w:pPr>
            <w:r>
              <w:rPr>
                <w:rFonts w:eastAsia="PMingLiU" w:cs="Times New Roman"/>
                <w:i/>
                <w:sz w:val="22"/>
                <w:szCs w:val="22"/>
                <w:lang w:eastAsia="zh-CN"/>
              </w:rPr>
              <w:t>Appointee for the United States</w:t>
            </w:r>
            <w:r w:rsidR="000B673B">
              <w:rPr>
                <w:rFonts w:eastAsia="PMingLiU" w:cs="Times New Roman"/>
                <w:i/>
                <w:sz w:val="22"/>
                <w:szCs w:val="22"/>
                <w:lang w:eastAsia="zh-CN"/>
              </w:rPr>
              <w:t xml:space="preserve"> (2020-Present)</w:t>
            </w:r>
          </w:p>
          <w:p w14:paraId="7DC82DE9" w14:textId="77777777" w:rsidR="00DC0E21" w:rsidRDefault="00DC0E21" w:rsidP="00737E97">
            <w:pPr>
              <w:autoSpaceDE w:val="0"/>
              <w:autoSpaceDN w:val="0"/>
              <w:adjustRightInd w:val="0"/>
              <w:jc w:val="both"/>
              <w:rPr>
                <w:rFonts w:eastAsia="PMingLiU" w:cs="Times New Roman"/>
                <w:sz w:val="22"/>
                <w:szCs w:val="22"/>
                <w:lang w:eastAsia="zh-CN"/>
              </w:rPr>
            </w:pPr>
          </w:p>
          <w:p w14:paraId="03963EE8" w14:textId="77777777" w:rsidR="00DC0E21" w:rsidRPr="00DC0E21" w:rsidRDefault="00DC0E21" w:rsidP="00737E97">
            <w:pPr>
              <w:autoSpaceDE w:val="0"/>
              <w:autoSpaceDN w:val="0"/>
              <w:adjustRightInd w:val="0"/>
              <w:jc w:val="both"/>
              <w:rPr>
                <w:rFonts w:eastAsia="PMingLiU" w:cs="Times New Roman"/>
                <w:sz w:val="22"/>
                <w:szCs w:val="22"/>
                <w:lang w:eastAsia="zh-CN"/>
              </w:rPr>
            </w:pPr>
            <w:r>
              <w:rPr>
                <w:rFonts w:eastAsia="PMingLiU" w:cs="Times New Roman"/>
                <w:sz w:val="22"/>
                <w:szCs w:val="22"/>
                <w:lang w:eastAsia="zh-CN"/>
              </w:rPr>
              <w:t>Advisor on global business issues.</w:t>
            </w:r>
          </w:p>
          <w:p w14:paraId="35F7F61E" w14:textId="77777777" w:rsidR="00737E97" w:rsidRPr="00737E97" w:rsidRDefault="00737E97" w:rsidP="00737E97">
            <w:pPr>
              <w:autoSpaceDE w:val="0"/>
              <w:autoSpaceDN w:val="0"/>
              <w:adjustRightInd w:val="0"/>
              <w:jc w:val="both"/>
              <w:rPr>
                <w:rFonts w:eastAsia="PMingLiU" w:cs="Times New Roman"/>
                <w:b/>
                <w:bCs/>
                <w:sz w:val="22"/>
                <w:szCs w:val="22"/>
                <w:lang w:eastAsia="zh-CN"/>
              </w:rPr>
            </w:pPr>
          </w:p>
          <w:p w14:paraId="04A99A58" w14:textId="77777777" w:rsidR="00737E97" w:rsidRPr="00737E97" w:rsidRDefault="00737E97" w:rsidP="00737E97">
            <w:pPr>
              <w:autoSpaceDE w:val="0"/>
              <w:autoSpaceDN w:val="0"/>
              <w:adjustRightInd w:val="0"/>
              <w:jc w:val="both"/>
              <w:rPr>
                <w:rFonts w:eastAsia="PMingLiU" w:cs="Times New Roman"/>
                <w:b/>
                <w:bCs/>
                <w:sz w:val="22"/>
                <w:szCs w:val="22"/>
                <w:lang w:eastAsia="zh-CN"/>
              </w:rPr>
            </w:pPr>
            <w:r w:rsidRPr="00737E97">
              <w:rPr>
                <w:rFonts w:eastAsia="PMingLiU" w:cs="Times New Roman"/>
                <w:b/>
                <w:bCs/>
                <w:sz w:val="22"/>
                <w:szCs w:val="22"/>
                <w:lang w:eastAsia="zh-CN"/>
              </w:rPr>
              <w:t>International Arbitration Club of New York</w:t>
            </w:r>
          </w:p>
          <w:p w14:paraId="7992D358" w14:textId="77777777" w:rsidR="00737E97" w:rsidRPr="00737E97" w:rsidRDefault="00737E97" w:rsidP="00737E97">
            <w:pPr>
              <w:autoSpaceDE w:val="0"/>
              <w:autoSpaceDN w:val="0"/>
              <w:adjustRightInd w:val="0"/>
              <w:jc w:val="both"/>
              <w:rPr>
                <w:rFonts w:eastAsia="PMingLiU" w:cs="Times New Roman"/>
                <w:i/>
                <w:iCs/>
                <w:sz w:val="22"/>
                <w:szCs w:val="22"/>
                <w:lang w:eastAsia="zh-CN"/>
              </w:rPr>
            </w:pPr>
            <w:r w:rsidRPr="00737E97">
              <w:rPr>
                <w:rFonts w:eastAsia="PMingLiU" w:cs="Times New Roman"/>
                <w:i/>
                <w:iCs/>
                <w:sz w:val="22"/>
                <w:szCs w:val="22"/>
                <w:lang w:eastAsia="zh-CN"/>
              </w:rPr>
              <w:t>Member (2013-Present)</w:t>
            </w:r>
          </w:p>
          <w:p w14:paraId="10C2CBB6"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1C0DB898" w14:textId="09245C60" w:rsidR="00737E97" w:rsidRPr="00737E97" w:rsidRDefault="0033096C" w:rsidP="00737E97">
            <w:pPr>
              <w:autoSpaceDE w:val="0"/>
              <w:autoSpaceDN w:val="0"/>
              <w:adjustRightInd w:val="0"/>
              <w:jc w:val="both"/>
              <w:rPr>
                <w:rFonts w:eastAsia="PMingLiU" w:cs="Times New Roman"/>
                <w:sz w:val="22"/>
                <w:szCs w:val="22"/>
                <w:lang w:eastAsia="zh-CN"/>
              </w:rPr>
            </w:pPr>
            <w:r>
              <w:rPr>
                <w:rFonts w:eastAsia="PMingLiU" w:cs="Times New Roman"/>
                <w:sz w:val="22"/>
                <w:szCs w:val="22"/>
                <w:lang w:eastAsia="zh-CN"/>
              </w:rPr>
              <w:t>I</w:t>
            </w:r>
            <w:r w:rsidR="00737E97" w:rsidRPr="00737E97">
              <w:rPr>
                <w:rFonts w:eastAsia="PMingLiU" w:cs="Times New Roman"/>
                <w:sz w:val="22"/>
                <w:szCs w:val="22"/>
                <w:lang w:eastAsia="zh-CN"/>
              </w:rPr>
              <w:t>nvitation-only organization designed to promote best practices in international arbitration as a means of settling commercial disputes.</w:t>
            </w:r>
          </w:p>
          <w:p w14:paraId="556F70E4"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2F4AB438"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sz w:val="22"/>
                <w:szCs w:val="22"/>
                <w:lang w:eastAsia="zh-CN"/>
              </w:rPr>
              <w:t>Chartered Institute of Arbitrators</w:t>
            </w:r>
          </w:p>
          <w:p w14:paraId="5FF09691"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i/>
                <w:sz w:val="22"/>
                <w:szCs w:val="22"/>
                <w:lang w:eastAsia="zh-CN"/>
              </w:rPr>
              <w:t>Fellow (2019)</w:t>
            </w:r>
          </w:p>
          <w:p w14:paraId="2BCD2ACB"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78EF79B8"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sz w:val="22"/>
                <w:szCs w:val="22"/>
                <w:lang w:eastAsia="zh-CN"/>
              </w:rPr>
              <w:t>Global organization that promotes arbitration and certifies the arbitrator capabilities of Fellows (Fellowship).</w:t>
            </w:r>
          </w:p>
          <w:p w14:paraId="161D8F18" w14:textId="77777777" w:rsidR="00737E97" w:rsidRPr="00737E97" w:rsidRDefault="00737E97" w:rsidP="00737E97">
            <w:pPr>
              <w:autoSpaceDE w:val="0"/>
              <w:autoSpaceDN w:val="0"/>
              <w:adjustRightInd w:val="0"/>
              <w:jc w:val="both"/>
              <w:rPr>
                <w:rFonts w:eastAsia="PMingLiU" w:cs="Times New Roman"/>
                <w:b/>
                <w:bCs/>
                <w:sz w:val="22"/>
                <w:szCs w:val="22"/>
                <w:lang w:eastAsia="zh-CN"/>
              </w:rPr>
            </w:pPr>
          </w:p>
          <w:p w14:paraId="070739F4" w14:textId="77777777" w:rsidR="00737E97" w:rsidRPr="00737E97" w:rsidRDefault="00737E97" w:rsidP="00737E97">
            <w:pPr>
              <w:autoSpaceDE w:val="0"/>
              <w:autoSpaceDN w:val="0"/>
              <w:adjustRightInd w:val="0"/>
              <w:jc w:val="both"/>
              <w:rPr>
                <w:rFonts w:eastAsia="PMingLiU" w:cs="Times New Roman"/>
                <w:b/>
                <w:bCs/>
                <w:sz w:val="22"/>
                <w:szCs w:val="22"/>
                <w:lang w:eastAsia="zh-CN"/>
              </w:rPr>
            </w:pPr>
            <w:r w:rsidRPr="00737E97">
              <w:rPr>
                <w:rFonts w:eastAsia="PMingLiU" w:cs="Times New Roman"/>
                <w:b/>
                <w:bCs/>
                <w:sz w:val="22"/>
                <w:szCs w:val="22"/>
                <w:lang w:eastAsia="zh-CN"/>
              </w:rPr>
              <w:t>ABA, International Section; NYSBA, International Section</w:t>
            </w:r>
          </w:p>
          <w:p w14:paraId="3B46FBE4" w14:textId="77777777" w:rsidR="00737E97" w:rsidRPr="00737E97" w:rsidRDefault="00737E97" w:rsidP="00737E97">
            <w:pPr>
              <w:jc w:val="both"/>
              <w:rPr>
                <w:rFonts w:eastAsia="Times New Roman" w:cs="Times New Roman"/>
                <w:b/>
                <w:sz w:val="22"/>
                <w:szCs w:val="22"/>
              </w:rPr>
            </w:pPr>
          </w:p>
        </w:tc>
      </w:tr>
      <w:tr w:rsidR="00737E97" w:rsidRPr="00737E97" w14:paraId="278A785F" w14:textId="77777777" w:rsidTr="00737E97">
        <w:tc>
          <w:tcPr>
            <w:tcW w:w="1920" w:type="dxa"/>
            <w:hideMark/>
          </w:tcPr>
          <w:p w14:paraId="2A089962" w14:textId="77777777" w:rsidR="00737E97" w:rsidRPr="00737E97" w:rsidRDefault="00737E97" w:rsidP="00737E97">
            <w:pPr>
              <w:rPr>
                <w:rFonts w:eastAsia="Times New Roman" w:cs="Times New Roman"/>
                <w:b/>
                <w:smallCaps/>
                <w:sz w:val="22"/>
                <w:szCs w:val="22"/>
              </w:rPr>
            </w:pPr>
            <w:r w:rsidRPr="00737E97">
              <w:rPr>
                <w:rFonts w:eastAsia="Times New Roman" w:cs="Times New Roman"/>
                <w:b/>
                <w:smallCaps/>
                <w:sz w:val="22"/>
                <w:szCs w:val="22"/>
              </w:rPr>
              <w:t>Civic &amp; Charitable</w:t>
            </w:r>
          </w:p>
        </w:tc>
        <w:tc>
          <w:tcPr>
            <w:tcW w:w="9120" w:type="dxa"/>
          </w:tcPr>
          <w:p w14:paraId="26F120B1" w14:textId="77777777" w:rsidR="00737E97" w:rsidRPr="00737E97" w:rsidRDefault="00737E97" w:rsidP="00737E97">
            <w:pPr>
              <w:jc w:val="both"/>
              <w:rPr>
                <w:rFonts w:eastAsia="Times New Roman" w:cs="Times New Roman"/>
                <w:sz w:val="22"/>
                <w:szCs w:val="22"/>
              </w:rPr>
            </w:pPr>
            <w:r w:rsidRPr="00737E97">
              <w:rPr>
                <w:rFonts w:eastAsia="Times New Roman" w:cs="Times New Roman"/>
                <w:b/>
                <w:sz w:val="22"/>
                <w:szCs w:val="22"/>
              </w:rPr>
              <w:t>Casting for Recovery</w:t>
            </w:r>
          </w:p>
          <w:p w14:paraId="0B7FE2D9" w14:textId="77777777" w:rsidR="00737E97" w:rsidRPr="00737E97" w:rsidRDefault="00737E97" w:rsidP="00737E97">
            <w:pPr>
              <w:jc w:val="both"/>
              <w:rPr>
                <w:rFonts w:eastAsia="Times New Roman" w:cs="Times New Roman"/>
                <w:sz w:val="22"/>
                <w:szCs w:val="22"/>
              </w:rPr>
            </w:pPr>
            <w:r w:rsidRPr="00737E97">
              <w:rPr>
                <w:rFonts w:eastAsia="Times New Roman" w:cs="Times New Roman"/>
                <w:i/>
                <w:sz w:val="22"/>
                <w:szCs w:val="22"/>
              </w:rPr>
              <w:t xml:space="preserve">Board Member </w:t>
            </w:r>
            <w:r w:rsidR="009F1D92">
              <w:rPr>
                <w:rFonts w:eastAsia="Times New Roman" w:cs="Times New Roman"/>
                <w:i/>
                <w:sz w:val="22"/>
                <w:szCs w:val="22"/>
              </w:rPr>
              <w:t>(2011-2018</w:t>
            </w:r>
            <w:r w:rsidRPr="00737E97">
              <w:rPr>
                <w:rFonts w:eastAsia="Times New Roman" w:cs="Times New Roman"/>
                <w:i/>
                <w:sz w:val="22"/>
                <w:szCs w:val="22"/>
              </w:rPr>
              <w:t>), Board Chair (2012-2017)</w:t>
            </w:r>
          </w:p>
          <w:p w14:paraId="442E4951" w14:textId="77777777" w:rsidR="00737E97" w:rsidRPr="00737E97" w:rsidRDefault="00737E97" w:rsidP="00737E97">
            <w:pPr>
              <w:jc w:val="both"/>
              <w:rPr>
                <w:rFonts w:eastAsia="Times New Roman" w:cs="Times New Roman"/>
                <w:sz w:val="22"/>
                <w:szCs w:val="22"/>
              </w:rPr>
            </w:pPr>
          </w:p>
          <w:p w14:paraId="3EBF81E4" w14:textId="77777777" w:rsidR="00737E97" w:rsidRPr="00737E97" w:rsidRDefault="00737E97" w:rsidP="00737E97">
            <w:pPr>
              <w:jc w:val="both"/>
              <w:rPr>
                <w:rFonts w:eastAsia="Times New Roman" w:cs="Times New Roman"/>
                <w:sz w:val="22"/>
                <w:szCs w:val="22"/>
              </w:rPr>
            </w:pPr>
            <w:r w:rsidRPr="00737E97">
              <w:rPr>
                <w:rFonts w:eastAsia="Times New Roman" w:cs="Times New Roman"/>
                <w:sz w:val="22"/>
                <w:szCs w:val="22"/>
              </w:rPr>
              <w:t>Provide board level guidance to international breast cancer charity that focuses on quality of life issues for women impacted by breast cancer, regardless of disease state.</w:t>
            </w:r>
            <w:r w:rsidR="00DC0E21">
              <w:rPr>
                <w:rFonts w:eastAsia="Times New Roman" w:cs="Times New Roman"/>
                <w:sz w:val="22"/>
                <w:szCs w:val="22"/>
              </w:rPr>
              <w:t xml:space="preserve">  Grew organization financially and expanded reach to 50 states and 7 foreign countries.</w:t>
            </w:r>
          </w:p>
          <w:p w14:paraId="53E6DD05" w14:textId="77777777" w:rsidR="00737E97" w:rsidRPr="00737E97" w:rsidRDefault="00737E97" w:rsidP="00737E97">
            <w:pPr>
              <w:jc w:val="both"/>
              <w:rPr>
                <w:rFonts w:eastAsia="Times New Roman" w:cs="Times New Roman"/>
                <w:sz w:val="22"/>
                <w:szCs w:val="22"/>
              </w:rPr>
            </w:pPr>
          </w:p>
          <w:p w14:paraId="5AB9F6CF" w14:textId="77777777" w:rsidR="00737E97" w:rsidRPr="00737E97" w:rsidRDefault="00737E97" w:rsidP="00737E97">
            <w:pPr>
              <w:jc w:val="both"/>
              <w:rPr>
                <w:rFonts w:eastAsia="Times New Roman" w:cs="Times New Roman"/>
                <w:sz w:val="22"/>
                <w:szCs w:val="22"/>
              </w:rPr>
            </w:pPr>
            <w:r w:rsidRPr="00737E97">
              <w:rPr>
                <w:rFonts w:eastAsia="Times New Roman" w:cs="Times New Roman"/>
                <w:b/>
                <w:sz w:val="22"/>
                <w:szCs w:val="22"/>
              </w:rPr>
              <w:t>St. John’s University School of Law Center for International &amp; Comparative Law</w:t>
            </w:r>
          </w:p>
          <w:p w14:paraId="2B3E55EB" w14:textId="77777777" w:rsidR="00737E97" w:rsidRPr="00737E97" w:rsidRDefault="00737E97" w:rsidP="00737E97">
            <w:pPr>
              <w:jc w:val="both"/>
              <w:rPr>
                <w:rFonts w:eastAsia="Times New Roman" w:cs="Times New Roman"/>
                <w:sz w:val="22"/>
                <w:szCs w:val="22"/>
              </w:rPr>
            </w:pPr>
            <w:r w:rsidRPr="00737E97">
              <w:rPr>
                <w:rFonts w:eastAsia="Times New Roman" w:cs="Times New Roman"/>
                <w:i/>
                <w:sz w:val="22"/>
                <w:szCs w:val="22"/>
              </w:rPr>
              <w:t>Advisory Board Member 2011-Present</w:t>
            </w:r>
          </w:p>
          <w:p w14:paraId="1172CF5F" w14:textId="77777777" w:rsidR="00737E97" w:rsidRPr="00737E97" w:rsidRDefault="00737E97" w:rsidP="00737E97">
            <w:pPr>
              <w:jc w:val="both"/>
              <w:rPr>
                <w:rFonts w:eastAsia="Times New Roman" w:cs="Times New Roman"/>
                <w:sz w:val="22"/>
                <w:szCs w:val="22"/>
              </w:rPr>
            </w:pPr>
          </w:p>
          <w:p w14:paraId="7C8A2F6C" w14:textId="77777777" w:rsidR="00737E97" w:rsidRPr="00737E97" w:rsidRDefault="00737E97" w:rsidP="00737E97">
            <w:pPr>
              <w:jc w:val="both"/>
              <w:rPr>
                <w:rFonts w:eastAsia="Times New Roman" w:cs="Times New Roman"/>
                <w:sz w:val="22"/>
                <w:szCs w:val="22"/>
              </w:rPr>
            </w:pPr>
            <w:r w:rsidRPr="00737E97">
              <w:rPr>
                <w:rFonts w:eastAsia="Times New Roman" w:cs="Times New Roman"/>
                <w:sz w:val="22"/>
                <w:szCs w:val="22"/>
              </w:rPr>
              <w:t>Provide board level guidance to law school center designed to advance international and comparative law issues.</w:t>
            </w:r>
          </w:p>
          <w:p w14:paraId="5C4A401D" w14:textId="77777777" w:rsidR="00737E97" w:rsidRPr="00737E97" w:rsidRDefault="00737E97" w:rsidP="00737E97">
            <w:pPr>
              <w:jc w:val="both"/>
              <w:rPr>
                <w:rFonts w:eastAsia="Times New Roman" w:cs="Times New Roman"/>
                <w:sz w:val="22"/>
                <w:szCs w:val="22"/>
              </w:rPr>
            </w:pPr>
          </w:p>
        </w:tc>
      </w:tr>
      <w:tr w:rsidR="00737E97" w:rsidRPr="00737E97" w14:paraId="2ACFD59A" w14:textId="77777777" w:rsidTr="00737E97">
        <w:tc>
          <w:tcPr>
            <w:tcW w:w="1920" w:type="dxa"/>
            <w:hideMark/>
          </w:tcPr>
          <w:p w14:paraId="06389434" w14:textId="77777777" w:rsidR="00737E97" w:rsidRPr="00737E97" w:rsidRDefault="00737E97" w:rsidP="00737E97">
            <w:pPr>
              <w:autoSpaceDE w:val="0"/>
              <w:autoSpaceDN w:val="0"/>
              <w:adjustRightInd w:val="0"/>
              <w:jc w:val="both"/>
              <w:rPr>
                <w:rFonts w:eastAsia="PMingLiU" w:cs="Times New Roman"/>
                <w:b/>
                <w:bCs/>
                <w:sz w:val="19"/>
                <w:szCs w:val="19"/>
                <w:lang w:eastAsia="zh-CN"/>
              </w:rPr>
            </w:pPr>
            <w:r w:rsidRPr="00737E97">
              <w:rPr>
                <w:rFonts w:eastAsia="PMingLiU" w:cs="Times New Roman"/>
                <w:b/>
                <w:bCs/>
                <w:sz w:val="22"/>
                <w:szCs w:val="22"/>
                <w:lang w:eastAsia="zh-CN"/>
              </w:rPr>
              <w:t>S</w:t>
            </w:r>
            <w:r w:rsidRPr="00737E97">
              <w:rPr>
                <w:rFonts w:eastAsia="PMingLiU" w:cs="Times New Roman"/>
                <w:b/>
                <w:bCs/>
                <w:sz w:val="19"/>
                <w:szCs w:val="19"/>
                <w:lang w:eastAsia="zh-CN"/>
              </w:rPr>
              <w:t>PEAKING</w:t>
            </w:r>
          </w:p>
          <w:p w14:paraId="439A5181" w14:textId="77777777" w:rsidR="00737E97" w:rsidRPr="00737E97" w:rsidRDefault="00737E97" w:rsidP="00737E97">
            <w:pPr>
              <w:jc w:val="both"/>
              <w:rPr>
                <w:rFonts w:eastAsia="Times New Roman" w:cs="Times New Roman"/>
                <w:b/>
                <w:smallCaps/>
                <w:sz w:val="22"/>
                <w:szCs w:val="22"/>
              </w:rPr>
            </w:pPr>
            <w:r w:rsidRPr="00737E97">
              <w:rPr>
                <w:rFonts w:eastAsia="PMingLiU" w:cs="Times New Roman"/>
                <w:b/>
                <w:bCs/>
                <w:sz w:val="22"/>
                <w:szCs w:val="22"/>
                <w:lang w:eastAsia="zh-CN"/>
              </w:rPr>
              <w:t>E</w:t>
            </w:r>
            <w:r w:rsidRPr="00737E97">
              <w:rPr>
                <w:rFonts w:eastAsia="PMingLiU" w:cs="Times New Roman"/>
                <w:b/>
                <w:bCs/>
                <w:sz w:val="19"/>
                <w:szCs w:val="19"/>
                <w:lang w:eastAsia="zh-CN"/>
              </w:rPr>
              <w:t>NGAGEMENTS</w:t>
            </w:r>
          </w:p>
        </w:tc>
        <w:tc>
          <w:tcPr>
            <w:tcW w:w="9120" w:type="dxa"/>
          </w:tcPr>
          <w:p w14:paraId="7FD75A79" w14:textId="29410CA4" w:rsidR="00CD1C9F" w:rsidRDefault="00CD1C9F" w:rsidP="00737E97">
            <w:pPr>
              <w:autoSpaceDE w:val="0"/>
              <w:autoSpaceDN w:val="0"/>
              <w:adjustRightInd w:val="0"/>
              <w:jc w:val="both"/>
              <w:rPr>
                <w:rFonts w:eastAsia="PMingLiU" w:cs="Times New Roman"/>
                <w:b/>
                <w:bCs/>
                <w:i/>
                <w:iCs/>
                <w:sz w:val="22"/>
                <w:szCs w:val="22"/>
                <w:lang w:eastAsia="zh-CN"/>
              </w:rPr>
            </w:pPr>
            <w:bookmarkStart w:id="1" w:name="_Hlk192360797"/>
            <w:r>
              <w:rPr>
                <w:rFonts w:eastAsia="PMingLiU" w:cs="Times New Roman"/>
                <w:b/>
                <w:bCs/>
                <w:i/>
                <w:iCs/>
                <w:sz w:val="22"/>
                <w:szCs w:val="22"/>
                <w:lang w:eastAsia="zh-CN"/>
              </w:rPr>
              <w:t>Speaker</w:t>
            </w:r>
            <w:r w:rsidRPr="00141672">
              <w:rPr>
                <w:rFonts w:eastAsia="PMingLiU" w:cs="Times New Roman"/>
                <w:bCs/>
                <w:iCs/>
                <w:sz w:val="22"/>
                <w:szCs w:val="22"/>
                <w:lang w:eastAsia="zh-CN"/>
              </w:rPr>
              <w:t>,</w:t>
            </w:r>
            <w:r>
              <w:rPr>
                <w:rFonts w:eastAsia="PMingLiU" w:cs="Times New Roman"/>
                <w:bCs/>
                <w:iCs/>
                <w:sz w:val="22"/>
                <w:szCs w:val="22"/>
                <w:lang w:eastAsia="zh-CN"/>
              </w:rPr>
              <w:t xml:space="preserve"> “International Arbitration in the United States,” CIETAC Foreign Trade Compliance Risk and Response – Arbitration Law and Practice,” CIETAC (2024)</w:t>
            </w:r>
          </w:p>
          <w:p w14:paraId="1A51ADDF" w14:textId="77777777" w:rsidR="00CD1C9F" w:rsidRDefault="00CD1C9F" w:rsidP="00737E97">
            <w:pPr>
              <w:autoSpaceDE w:val="0"/>
              <w:autoSpaceDN w:val="0"/>
              <w:adjustRightInd w:val="0"/>
              <w:jc w:val="both"/>
              <w:rPr>
                <w:rFonts w:eastAsia="PMingLiU" w:cs="Times New Roman"/>
                <w:b/>
                <w:bCs/>
                <w:i/>
                <w:iCs/>
                <w:sz w:val="22"/>
                <w:szCs w:val="22"/>
                <w:lang w:eastAsia="zh-CN"/>
              </w:rPr>
            </w:pPr>
          </w:p>
          <w:p w14:paraId="2513B248" w14:textId="03B6E3E6" w:rsidR="00F60767" w:rsidRPr="00F60767" w:rsidRDefault="00F60767" w:rsidP="00737E97">
            <w:pPr>
              <w:autoSpaceDE w:val="0"/>
              <w:autoSpaceDN w:val="0"/>
              <w:adjustRightInd w:val="0"/>
              <w:jc w:val="both"/>
              <w:rPr>
                <w:rFonts w:eastAsia="PMingLiU" w:cs="Times New Roman"/>
                <w:sz w:val="22"/>
                <w:szCs w:val="22"/>
                <w:lang w:eastAsia="zh-CN"/>
              </w:rPr>
            </w:pPr>
            <w:r>
              <w:rPr>
                <w:rFonts w:eastAsia="PMingLiU" w:cs="Times New Roman"/>
                <w:b/>
                <w:bCs/>
                <w:i/>
                <w:iCs/>
                <w:sz w:val="22"/>
                <w:szCs w:val="22"/>
                <w:lang w:eastAsia="zh-CN"/>
              </w:rPr>
              <w:t>Speaker</w:t>
            </w:r>
            <w:r>
              <w:rPr>
                <w:rFonts w:eastAsia="PMingLiU" w:cs="Times New Roman"/>
                <w:i/>
                <w:iCs/>
                <w:sz w:val="22"/>
                <w:szCs w:val="22"/>
                <w:lang w:eastAsia="zh-CN"/>
              </w:rPr>
              <w:t xml:space="preserve">, </w:t>
            </w:r>
            <w:r>
              <w:rPr>
                <w:rFonts w:eastAsia="PMingLiU" w:cs="Times New Roman"/>
                <w:sz w:val="22"/>
                <w:szCs w:val="22"/>
                <w:lang w:eastAsia="zh-CN"/>
              </w:rPr>
              <w:t>“Updates on Significant Legal Changes and Precedents in Ireland &amp; New York,” Arbitration Ireland (2024)</w:t>
            </w:r>
          </w:p>
          <w:p w14:paraId="645E608C" w14:textId="77777777" w:rsidR="00F60767" w:rsidRDefault="00F60767" w:rsidP="00737E97">
            <w:pPr>
              <w:autoSpaceDE w:val="0"/>
              <w:autoSpaceDN w:val="0"/>
              <w:adjustRightInd w:val="0"/>
              <w:jc w:val="both"/>
              <w:rPr>
                <w:rFonts w:eastAsia="PMingLiU" w:cs="Times New Roman"/>
                <w:b/>
                <w:bCs/>
                <w:i/>
                <w:iCs/>
                <w:sz w:val="22"/>
                <w:szCs w:val="22"/>
                <w:lang w:eastAsia="zh-CN"/>
              </w:rPr>
            </w:pPr>
          </w:p>
          <w:p w14:paraId="513AA2E7" w14:textId="7FAB295A" w:rsidR="0033096C" w:rsidRDefault="0033096C" w:rsidP="00737E97">
            <w:pPr>
              <w:autoSpaceDE w:val="0"/>
              <w:autoSpaceDN w:val="0"/>
              <w:adjustRightInd w:val="0"/>
              <w:jc w:val="both"/>
              <w:rPr>
                <w:rFonts w:eastAsia="PMingLiU" w:cs="Times New Roman"/>
                <w:b/>
                <w:bCs/>
                <w:i/>
                <w:iCs/>
                <w:sz w:val="22"/>
                <w:szCs w:val="22"/>
                <w:lang w:eastAsia="zh-CN"/>
              </w:rPr>
            </w:pPr>
            <w:r>
              <w:rPr>
                <w:rFonts w:eastAsia="PMingLiU" w:cs="Times New Roman"/>
                <w:b/>
                <w:bCs/>
                <w:i/>
                <w:iCs/>
                <w:sz w:val="22"/>
                <w:szCs w:val="22"/>
                <w:lang w:eastAsia="zh-CN"/>
              </w:rPr>
              <w:t>Moderator</w:t>
            </w:r>
            <w:r>
              <w:rPr>
                <w:rFonts w:eastAsia="PMingLiU" w:cs="Times New Roman"/>
                <w:bCs/>
                <w:iCs/>
                <w:sz w:val="22"/>
                <w:szCs w:val="22"/>
                <w:lang w:eastAsia="zh-CN"/>
              </w:rPr>
              <w:t>, “Life Sciences Disputes – the Arbitrator’s Perspective,” AAA-ICDR Domestic and International Life Sciences Conference (2023)</w:t>
            </w:r>
          </w:p>
          <w:p w14:paraId="74622068" w14:textId="4F30FE4D" w:rsidR="0033096C" w:rsidRDefault="0033096C" w:rsidP="00737E97">
            <w:pPr>
              <w:autoSpaceDE w:val="0"/>
              <w:autoSpaceDN w:val="0"/>
              <w:adjustRightInd w:val="0"/>
              <w:jc w:val="both"/>
              <w:rPr>
                <w:rFonts w:eastAsia="PMingLiU" w:cs="Times New Roman"/>
                <w:b/>
                <w:bCs/>
                <w:i/>
                <w:iCs/>
                <w:sz w:val="22"/>
                <w:szCs w:val="22"/>
                <w:lang w:eastAsia="zh-CN"/>
              </w:rPr>
            </w:pPr>
          </w:p>
          <w:p w14:paraId="2598B56D" w14:textId="3D9D4090" w:rsidR="0033096C" w:rsidRDefault="0033096C" w:rsidP="00737E97">
            <w:pPr>
              <w:autoSpaceDE w:val="0"/>
              <w:autoSpaceDN w:val="0"/>
              <w:adjustRightInd w:val="0"/>
              <w:jc w:val="both"/>
              <w:rPr>
                <w:rFonts w:eastAsia="PMingLiU" w:cs="Times New Roman"/>
                <w:b/>
                <w:bCs/>
                <w:i/>
                <w:iCs/>
                <w:sz w:val="22"/>
                <w:szCs w:val="22"/>
                <w:lang w:eastAsia="zh-CN"/>
              </w:rPr>
            </w:pPr>
            <w:r>
              <w:rPr>
                <w:rFonts w:eastAsia="PMingLiU" w:cs="Times New Roman"/>
                <w:b/>
                <w:bCs/>
                <w:i/>
                <w:iCs/>
                <w:sz w:val="22"/>
                <w:szCs w:val="22"/>
                <w:lang w:eastAsia="zh-CN"/>
              </w:rPr>
              <w:t>Moderator</w:t>
            </w:r>
            <w:r>
              <w:rPr>
                <w:rFonts w:eastAsia="PMingLiU" w:cs="Times New Roman"/>
                <w:bCs/>
                <w:iCs/>
                <w:sz w:val="22"/>
                <w:szCs w:val="22"/>
                <w:lang w:eastAsia="zh-CN"/>
              </w:rPr>
              <w:t>, “</w:t>
            </w:r>
            <w:r w:rsidR="009766E9">
              <w:rPr>
                <w:rFonts w:eastAsia="PMingLiU" w:cs="Times New Roman"/>
                <w:bCs/>
                <w:iCs/>
                <w:sz w:val="22"/>
                <w:szCs w:val="22"/>
                <w:lang w:eastAsia="zh-CN"/>
              </w:rPr>
              <w:t>International Arbitration and the Life Sciences Sector</w:t>
            </w:r>
            <w:r>
              <w:rPr>
                <w:rFonts w:eastAsia="PMingLiU" w:cs="Times New Roman"/>
                <w:bCs/>
                <w:iCs/>
                <w:sz w:val="22"/>
                <w:szCs w:val="22"/>
                <w:lang w:eastAsia="zh-CN"/>
              </w:rPr>
              <w:t xml:space="preserve">,” </w:t>
            </w:r>
            <w:r w:rsidR="009766E9">
              <w:rPr>
                <w:rFonts w:eastAsia="PMingLiU" w:cs="Times New Roman"/>
                <w:bCs/>
                <w:iCs/>
                <w:sz w:val="22"/>
                <w:szCs w:val="22"/>
                <w:lang w:eastAsia="zh-CN"/>
              </w:rPr>
              <w:t xml:space="preserve">GAR Live New York </w:t>
            </w:r>
            <w:r>
              <w:rPr>
                <w:rFonts w:eastAsia="PMingLiU" w:cs="Times New Roman"/>
                <w:bCs/>
                <w:iCs/>
                <w:sz w:val="22"/>
                <w:szCs w:val="22"/>
                <w:lang w:eastAsia="zh-CN"/>
              </w:rPr>
              <w:t>(2023)</w:t>
            </w:r>
          </w:p>
          <w:p w14:paraId="16E28E3E" w14:textId="77777777" w:rsidR="0033096C" w:rsidRDefault="0033096C" w:rsidP="00737E97">
            <w:pPr>
              <w:autoSpaceDE w:val="0"/>
              <w:autoSpaceDN w:val="0"/>
              <w:adjustRightInd w:val="0"/>
              <w:jc w:val="both"/>
              <w:rPr>
                <w:rFonts w:eastAsia="PMingLiU" w:cs="Times New Roman"/>
                <w:b/>
                <w:bCs/>
                <w:i/>
                <w:iCs/>
                <w:sz w:val="22"/>
                <w:szCs w:val="22"/>
                <w:lang w:eastAsia="zh-CN"/>
              </w:rPr>
            </w:pPr>
          </w:p>
          <w:p w14:paraId="4AEAC7FD" w14:textId="5FA52569" w:rsidR="009766E9" w:rsidRPr="009766E9" w:rsidRDefault="009766E9" w:rsidP="00737E97">
            <w:pPr>
              <w:autoSpaceDE w:val="0"/>
              <w:autoSpaceDN w:val="0"/>
              <w:adjustRightInd w:val="0"/>
              <w:jc w:val="both"/>
              <w:rPr>
                <w:rFonts w:eastAsia="PMingLiU" w:cs="Times New Roman"/>
                <w:b/>
                <w:bCs/>
                <w:iCs/>
                <w:sz w:val="22"/>
                <w:szCs w:val="22"/>
                <w:lang w:eastAsia="zh-CN"/>
              </w:rPr>
            </w:pPr>
            <w:r>
              <w:rPr>
                <w:rFonts w:eastAsia="PMingLiU" w:cs="Times New Roman"/>
                <w:b/>
                <w:bCs/>
                <w:i/>
                <w:iCs/>
                <w:sz w:val="22"/>
                <w:szCs w:val="22"/>
                <w:lang w:eastAsia="zh-CN"/>
              </w:rPr>
              <w:t>Speaker</w:t>
            </w:r>
            <w:r w:rsidRPr="00141672">
              <w:rPr>
                <w:rFonts w:eastAsia="PMingLiU" w:cs="Times New Roman"/>
                <w:bCs/>
                <w:iCs/>
                <w:sz w:val="22"/>
                <w:szCs w:val="22"/>
                <w:lang w:eastAsia="zh-CN"/>
              </w:rPr>
              <w:t>,</w:t>
            </w:r>
            <w:r>
              <w:rPr>
                <w:rFonts w:eastAsia="PMingLiU" w:cs="Times New Roman"/>
                <w:bCs/>
                <w:iCs/>
                <w:sz w:val="22"/>
                <w:szCs w:val="22"/>
                <w:lang w:eastAsia="zh-CN"/>
              </w:rPr>
              <w:t xml:space="preserve"> “International Arbitration in the United States,” CIETAC Foreign Trade Compliance Risk and Response – Arbitration Law and Practice,” CIETAC (2023)</w:t>
            </w:r>
          </w:p>
          <w:p w14:paraId="24665D97" w14:textId="77777777" w:rsidR="009766E9" w:rsidRDefault="009766E9" w:rsidP="00737E97">
            <w:pPr>
              <w:autoSpaceDE w:val="0"/>
              <w:autoSpaceDN w:val="0"/>
              <w:adjustRightInd w:val="0"/>
              <w:jc w:val="both"/>
              <w:rPr>
                <w:rFonts w:eastAsia="PMingLiU" w:cs="Times New Roman"/>
                <w:b/>
                <w:bCs/>
                <w:i/>
                <w:iCs/>
                <w:sz w:val="22"/>
                <w:szCs w:val="22"/>
                <w:lang w:eastAsia="zh-CN"/>
              </w:rPr>
            </w:pPr>
          </w:p>
          <w:p w14:paraId="123587B3" w14:textId="2C070562" w:rsidR="00141672" w:rsidRDefault="00141672" w:rsidP="00737E97">
            <w:pPr>
              <w:autoSpaceDE w:val="0"/>
              <w:autoSpaceDN w:val="0"/>
              <w:adjustRightInd w:val="0"/>
              <w:jc w:val="both"/>
              <w:rPr>
                <w:rFonts w:eastAsia="PMingLiU" w:cs="Times New Roman"/>
                <w:b/>
                <w:bCs/>
                <w:i/>
                <w:iCs/>
                <w:sz w:val="22"/>
                <w:szCs w:val="22"/>
                <w:lang w:eastAsia="zh-CN"/>
              </w:rPr>
            </w:pPr>
            <w:r>
              <w:rPr>
                <w:rFonts w:eastAsia="PMingLiU" w:cs="Times New Roman"/>
                <w:b/>
                <w:bCs/>
                <w:i/>
                <w:iCs/>
                <w:sz w:val="22"/>
                <w:szCs w:val="22"/>
                <w:lang w:eastAsia="zh-CN"/>
              </w:rPr>
              <w:t>Moderator</w:t>
            </w:r>
            <w:r>
              <w:rPr>
                <w:rFonts w:eastAsia="PMingLiU" w:cs="Times New Roman"/>
                <w:bCs/>
                <w:iCs/>
                <w:sz w:val="22"/>
                <w:szCs w:val="22"/>
                <w:lang w:eastAsia="zh-CN"/>
              </w:rPr>
              <w:t>, “Disputes in Life Sciences,” 7</w:t>
            </w:r>
            <w:r w:rsidRPr="00141672">
              <w:rPr>
                <w:rFonts w:eastAsia="PMingLiU" w:cs="Times New Roman"/>
                <w:bCs/>
                <w:iCs/>
                <w:sz w:val="22"/>
                <w:szCs w:val="22"/>
                <w:vertAlign w:val="superscript"/>
                <w:lang w:eastAsia="zh-CN"/>
              </w:rPr>
              <w:t>th</w:t>
            </w:r>
            <w:r>
              <w:rPr>
                <w:rFonts w:eastAsia="PMingLiU" w:cs="Times New Roman"/>
                <w:bCs/>
                <w:iCs/>
                <w:sz w:val="22"/>
                <w:szCs w:val="22"/>
                <w:lang w:eastAsia="zh-CN"/>
              </w:rPr>
              <w:t xml:space="preserve"> Annual USC-JAMS Arbitration Symposium in Collaboration with SIAC (2023)</w:t>
            </w:r>
          </w:p>
          <w:p w14:paraId="2AA39C98" w14:textId="77777777" w:rsidR="00141672" w:rsidRDefault="00141672" w:rsidP="00737E97">
            <w:pPr>
              <w:autoSpaceDE w:val="0"/>
              <w:autoSpaceDN w:val="0"/>
              <w:adjustRightInd w:val="0"/>
              <w:jc w:val="both"/>
              <w:rPr>
                <w:rFonts w:eastAsia="PMingLiU" w:cs="Times New Roman"/>
                <w:b/>
                <w:bCs/>
                <w:i/>
                <w:iCs/>
                <w:sz w:val="22"/>
                <w:szCs w:val="22"/>
                <w:lang w:eastAsia="zh-CN"/>
              </w:rPr>
            </w:pPr>
          </w:p>
          <w:p w14:paraId="61BB4065" w14:textId="77777777" w:rsidR="00141672" w:rsidRPr="00141672" w:rsidRDefault="00141672" w:rsidP="00737E97">
            <w:pPr>
              <w:autoSpaceDE w:val="0"/>
              <w:autoSpaceDN w:val="0"/>
              <w:adjustRightInd w:val="0"/>
              <w:jc w:val="both"/>
              <w:rPr>
                <w:rFonts w:eastAsia="PMingLiU" w:cs="Times New Roman"/>
                <w:bCs/>
                <w:iCs/>
                <w:sz w:val="22"/>
                <w:szCs w:val="22"/>
                <w:lang w:eastAsia="zh-CN"/>
              </w:rPr>
            </w:pPr>
            <w:r>
              <w:rPr>
                <w:rFonts w:eastAsia="PMingLiU" w:cs="Times New Roman"/>
                <w:b/>
                <w:bCs/>
                <w:i/>
                <w:iCs/>
                <w:sz w:val="22"/>
                <w:szCs w:val="22"/>
                <w:lang w:eastAsia="zh-CN"/>
              </w:rPr>
              <w:t>Moderator</w:t>
            </w:r>
            <w:r>
              <w:rPr>
                <w:rFonts w:eastAsia="PMingLiU" w:cs="Times New Roman"/>
                <w:bCs/>
                <w:iCs/>
                <w:sz w:val="22"/>
                <w:szCs w:val="22"/>
                <w:lang w:eastAsia="zh-CN"/>
              </w:rPr>
              <w:t>, “</w:t>
            </w:r>
            <w:r w:rsidRPr="00141672">
              <w:rPr>
                <w:sz w:val="22"/>
                <w:szCs w:val="22"/>
              </w:rPr>
              <w:t>International Arbitration of Life Sciences Disputes – Counsel’s Perspective</w:t>
            </w:r>
            <w:r>
              <w:rPr>
                <w:sz w:val="22"/>
                <w:szCs w:val="22"/>
              </w:rPr>
              <w:t xml:space="preserve">,” </w:t>
            </w:r>
            <w:r>
              <w:rPr>
                <w:rFonts w:eastAsia="PMingLiU" w:cs="Times New Roman"/>
                <w:bCs/>
                <w:iCs/>
                <w:sz w:val="22"/>
                <w:szCs w:val="22"/>
                <w:lang w:eastAsia="zh-CN"/>
              </w:rPr>
              <w:t>ICDR/iLaw Miami (2023)</w:t>
            </w:r>
          </w:p>
          <w:p w14:paraId="67A23FFA" w14:textId="77777777" w:rsidR="00141672" w:rsidRDefault="00141672" w:rsidP="00737E97">
            <w:pPr>
              <w:autoSpaceDE w:val="0"/>
              <w:autoSpaceDN w:val="0"/>
              <w:adjustRightInd w:val="0"/>
              <w:jc w:val="both"/>
              <w:rPr>
                <w:rFonts w:eastAsia="PMingLiU" w:cs="Times New Roman"/>
                <w:b/>
                <w:bCs/>
                <w:i/>
                <w:iCs/>
                <w:sz w:val="22"/>
                <w:szCs w:val="22"/>
                <w:lang w:eastAsia="zh-CN"/>
              </w:rPr>
            </w:pPr>
          </w:p>
          <w:p w14:paraId="567D3921" w14:textId="77777777" w:rsidR="00141672" w:rsidRPr="00141672" w:rsidRDefault="00141672" w:rsidP="00737E97">
            <w:pPr>
              <w:autoSpaceDE w:val="0"/>
              <w:autoSpaceDN w:val="0"/>
              <w:adjustRightInd w:val="0"/>
              <w:jc w:val="both"/>
              <w:rPr>
                <w:rFonts w:eastAsia="PMingLiU" w:cs="Times New Roman"/>
                <w:b/>
                <w:bCs/>
                <w:iCs/>
                <w:sz w:val="22"/>
                <w:szCs w:val="22"/>
                <w:lang w:eastAsia="zh-CN"/>
              </w:rPr>
            </w:pPr>
            <w:r>
              <w:rPr>
                <w:rFonts w:eastAsia="PMingLiU" w:cs="Times New Roman"/>
                <w:b/>
                <w:bCs/>
                <w:i/>
                <w:iCs/>
                <w:sz w:val="22"/>
                <w:szCs w:val="22"/>
                <w:lang w:eastAsia="zh-CN"/>
              </w:rPr>
              <w:t>Speaker</w:t>
            </w:r>
            <w:r w:rsidRPr="00141672">
              <w:rPr>
                <w:rFonts w:eastAsia="PMingLiU" w:cs="Times New Roman"/>
                <w:bCs/>
                <w:iCs/>
                <w:sz w:val="22"/>
                <w:szCs w:val="22"/>
                <w:lang w:eastAsia="zh-CN"/>
              </w:rPr>
              <w:t>,</w:t>
            </w:r>
            <w:r>
              <w:rPr>
                <w:rFonts w:eastAsia="PMingLiU" w:cs="Times New Roman"/>
                <w:bCs/>
                <w:iCs/>
                <w:sz w:val="22"/>
                <w:szCs w:val="22"/>
                <w:lang w:eastAsia="zh-CN"/>
              </w:rPr>
              <w:t xml:space="preserve"> “Pharma &amp; Life Sciences Disputes,” Schiefelbein Global Dispute Resolution Conference</w:t>
            </w:r>
            <w:r w:rsidR="00B21215">
              <w:rPr>
                <w:rFonts w:eastAsia="PMingLiU" w:cs="Times New Roman"/>
                <w:bCs/>
                <w:iCs/>
                <w:sz w:val="22"/>
                <w:szCs w:val="22"/>
                <w:lang w:eastAsia="zh-CN"/>
              </w:rPr>
              <w:t xml:space="preserve"> (2023)</w:t>
            </w:r>
          </w:p>
          <w:p w14:paraId="1D0582A1" w14:textId="77777777" w:rsidR="00141672" w:rsidRDefault="00141672" w:rsidP="00737E97">
            <w:pPr>
              <w:autoSpaceDE w:val="0"/>
              <w:autoSpaceDN w:val="0"/>
              <w:adjustRightInd w:val="0"/>
              <w:jc w:val="both"/>
              <w:rPr>
                <w:rFonts w:eastAsia="PMingLiU" w:cs="Times New Roman"/>
                <w:b/>
                <w:bCs/>
                <w:i/>
                <w:iCs/>
                <w:sz w:val="22"/>
                <w:szCs w:val="22"/>
                <w:lang w:eastAsia="zh-CN"/>
              </w:rPr>
            </w:pPr>
          </w:p>
          <w:p w14:paraId="77711395" w14:textId="1193E184" w:rsidR="00141672" w:rsidRPr="00141672" w:rsidRDefault="00141672" w:rsidP="00737E97">
            <w:pPr>
              <w:autoSpaceDE w:val="0"/>
              <w:autoSpaceDN w:val="0"/>
              <w:adjustRightInd w:val="0"/>
              <w:jc w:val="both"/>
            </w:pPr>
            <w:r>
              <w:rPr>
                <w:rFonts w:eastAsia="PMingLiU" w:cs="Times New Roman"/>
                <w:b/>
                <w:bCs/>
                <w:i/>
                <w:iCs/>
                <w:sz w:val="22"/>
                <w:szCs w:val="22"/>
                <w:lang w:eastAsia="zh-CN"/>
              </w:rPr>
              <w:t>Speaker</w:t>
            </w:r>
            <w:r w:rsidRPr="00141672">
              <w:rPr>
                <w:rFonts w:eastAsia="PMingLiU" w:cs="Times New Roman"/>
                <w:bCs/>
                <w:iCs/>
                <w:sz w:val="22"/>
                <w:szCs w:val="22"/>
                <w:lang w:eastAsia="zh-CN"/>
              </w:rPr>
              <w:t>,</w:t>
            </w:r>
            <w:r>
              <w:rPr>
                <w:rFonts w:eastAsia="PMingLiU" w:cs="Times New Roman"/>
                <w:b/>
                <w:bCs/>
                <w:iCs/>
                <w:sz w:val="22"/>
                <w:szCs w:val="22"/>
                <w:lang w:eastAsia="zh-CN"/>
              </w:rPr>
              <w:t xml:space="preserve"> </w:t>
            </w:r>
            <w:r w:rsidRPr="00141672">
              <w:rPr>
                <w:rFonts w:eastAsia="PMingLiU" w:cs="Times New Roman"/>
                <w:bCs/>
                <w:iCs/>
                <w:sz w:val="22"/>
                <w:szCs w:val="22"/>
                <w:lang w:eastAsia="zh-CN"/>
              </w:rPr>
              <w:t>“</w:t>
            </w:r>
            <w:r>
              <w:rPr>
                <w:rFonts w:eastAsia="PMingLiU" w:cs="Times New Roman"/>
                <w:bCs/>
                <w:iCs/>
                <w:sz w:val="22"/>
                <w:szCs w:val="22"/>
                <w:lang w:eastAsia="zh-CN"/>
              </w:rPr>
              <w:t>Navigating Life Sciences Disputes in Asia,” Reed Smith (20</w:t>
            </w:r>
            <w:r w:rsidR="00CD1C9F">
              <w:rPr>
                <w:rFonts w:eastAsia="PMingLiU" w:cs="Times New Roman"/>
                <w:bCs/>
                <w:iCs/>
                <w:sz w:val="22"/>
                <w:szCs w:val="22"/>
                <w:lang w:eastAsia="zh-CN"/>
              </w:rPr>
              <w:t>2</w:t>
            </w:r>
            <w:r>
              <w:rPr>
                <w:rFonts w:eastAsia="PMingLiU" w:cs="Times New Roman"/>
                <w:bCs/>
                <w:iCs/>
                <w:sz w:val="22"/>
                <w:szCs w:val="22"/>
                <w:lang w:eastAsia="zh-CN"/>
              </w:rPr>
              <w:t>2)</w:t>
            </w:r>
          </w:p>
          <w:p w14:paraId="480924B4" w14:textId="77777777" w:rsidR="00141672" w:rsidRDefault="00141672" w:rsidP="00737E97">
            <w:pPr>
              <w:autoSpaceDE w:val="0"/>
              <w:autoSpaceDN w:val="0"/>
              <w:adjustRightInd w:val="0"/>
              <w:jc w:val="both"/>
              <w:rPr>
                <w:rFonts w:eastAsia="PMingLiU" w:cs="Times New Roman"/>
                <w:b/>
                <w:bCs/>
                <w:i/>
                <w:iCs/>
                <w:sz w:val="22"/>
                <w:szCs w:val="22"/>
                <w:lang w:eastAsia="zh-CN"/>
              </w:rPr>
            </w:pPr>
          </w:p>
          <w:p w14:paraId="21D1E4AF" w14:textId="77777777" w:rsidR="00D86D04" w:rsidRPr="00FF3054" w:rsidRDefault="00FF3054" w:rsidP="00737E97">
            <w:pPr>
              <w:autoSpaceDE w:val="0"/>
              <w:autoSpaceDN w:val="0"/>
              <w:adjustRightInd w:val="0"/>
              <w:jc w:val="both"/>
              <w:rPr>
                <w:rFonts w:eastAsia="PMingLiU" w:cs="Times New Roman"/>
                <w:bCs/>
                <w:iCs/>
                <w:sz w:val="22"/>
                <w:szCs w:val="22"/>
                <w:lang w:eastAsia="zh-CN"/>
              </w:rPr>
            </w:pPr>
            <w:r>
              <w:rPr>
                <w:rFonts w:eastAsia="PMingLiU" w:cs="Times New Roman"/>
                <w:b/>
                <w:bCs/>
                <w:i/>
                <w:iCs/>
                <w:sz w:val="22"/>
                <w:szCs w:val="22"/>
                <w:lang w:eastAsia="zh-CN"/>
              </w:rPr>
              <w:t>Speaker</w:t>
            </w:r>
            <w:r w:rsidRPr="00FF3054">
              <w:rPr>
                <w:rFonts w:eastAsia="PMingLiU" w:cs="Times New Roman"/>
                <w:bCs/>
                <w:iCs/>
                <w:sz w:val="22"/>
                <w:szCs w:val="22"/>
                <w:lang w:eastAsia="zh-CN"/>
              </w:rPr>
              <w:t>, “</w:t>
            </w:r>
            <w:r>
              <w:rPr>
                <w:rFonts w:eastAsia="PMingLiU" w:cs="Times New Roman"/>
                <w:bCs/>
                <w:iCs/>
                <w:sz w:val="22"/>
                <w:szCs w:val="22"/>
                <w:lang w:eastAsia="zh-CN"/>
              </w:rPr>
              <w:t>AAA Lie Sciences ADR Webinar Series: The Preliminary Hearing,” AAA/ICDR (2022)</w:t>
            </w:r>
          </w:p>
          <w:p w14:paraId="0C3ED882" w14:textId="77777777" w:rsidR="00D86D04" w:rsidRDefault="00D86D04" w:rsidP="00737E97">
            <w:pPr>
              <w:autoSpaceDE w:val="0"/>
              <w:autoSpaceDN w:val="0"/>
              <w:adjustRightInd w:val="0"/>
              <w:jc w:val="both"/>
              <w:rPr>
                <w:rFonts w:eastAsia="PMingLiU" w:cs="Times New Roman"/>
                <w:b/>
                <w:bCs/>
                <w:i/>
                <w:iCs/>
                <w:sz w:val="22"/>
                <w:szCs w:val="22"/>
                <w:lang w:eastAsia="zh-CN"/>
              </w:rPr>
            </w:pPr>
          </w:p>
          <w:p w14:paraId="620498EA" w14:textId="77777777" w:rsidR="00FF3054" w:rsidRDefault="00FF3054" w:rsidP="00737E97">
            <w:pPr>
              <w:autoSpaceDE w:val="0"/>
              <w:autoSpaceDN w:val="0"/>
              <w:adjustRightInd w:val="0"/>
              <w:jc w:val="both"/>
              <w:rPr>
                <w:rFonts w:eastAsia="PMingLiU" w:cs="Times New Roman"/>
                <w:bCs/>
                <w:iCs/>
                <w:sz w:val="22"/>
                <w:szCs w:val="22"/>
                <w:lang w:eastAsia="zh-CN"/>
              </w:rPr>
            </w:pPr>
            <w:r>
              <w:rPr>
                <w:rFonts w:eastAsia="PMingLiU" w:cs="Times New Roman"/>
                <w:b/>
                <w:bCs/>
                <w:i/>
                <w:iCs/>
                <w:sz w:val="22"/>
                <w:szCs w:val="22"/>
                <w:lang w:eastAsia="zh-CN"/>
              </w:rPr>
              <w:t>Moderator</w:t>
            </w:r>
            <w:r w:rsidRPr="00FF3054">
              <w:rPr>
                <w:rFonts w:eastAsia="PMingLiU" w:cs="Times New Roman"/>
                <w:bCs/>
                <w:iCs/>
                <w:sz w:val="22"/>
                <w:szCs w:val="22"/>
                <w:lang w:eastAsia="zh-CN"/>
              </w:rPr>
              <w:t>, “</w:t>
            </w:r>
            <w:r>
              <w:rPr>
                <w:rFonts w:eastAsia="PMingLiU" w:cs="Times New Roman"/>
                <w:bCs/>
                <w:iCs/>
                <w:sz w:val="22"/>
                <w:szCs w:val="22"/>
                <w:lang w:eastAsia="zh-CN"/>
              </w:rPr>
              <w:t>Resolving Life Sciences Disputes – Emergency Arbitration,” Paris Arbitration Week (2022)</w:t>
            </w:r>
          </w:p>
          <w:p w14:paraId="656B30DB" w14:textId="77777777" w:rsidR="00FF3054" w:rsidRDefault="00FF3054" w:rsidP="00737E97">
            <w:pPr>
              <w:autoSpaceDE w:val="0"/>
              <w:autoSpaceDN w:val="0"/>
              <w:adjustRightInd w:val="0"/>
              <w:jc w:val="both"/>
              <w:rPr>
                <w:rFonts w:eastAsia="PMingLiU" w:cs="Times New Roman"/>
                <w:bCs/>
                <w:iCs/>
                <w:sz w:val="22"/>
                <w:szCs w:val="22"/>
                <w:lang w:eastAsia="zh-CN"/>
              </w:rPr>
            </w:pPr>
          </w:p>
          <w:p w14:paraId="5C3E3852" w14:textId="77777777" w:rsidR="00FF3054" w:rsidRPr="00FF3054" w:rsidRDefault="00FF3054" w:rsidP="00737E97">
            <w:pPr>
              <w:autoSpaceDE w:val="0"/>
              <w:autoSpaceDN w:val="0"/>
              <w:adjustRightInd w:val="0"/>
              <w:jc w:val="both"/>
              <w:rPr>
                <w:rFonts w:eastAsia="PMingLiU" w:cs="Times New Roman"/>
                <w:bCs/>
                <w:iCs/>
                <w:sz w:val="22"/>
                <w:szCs w:val="22"/>
                <w:lang w:eastAsia="zh-CN"/>
              </w:rPr>
            </w:pPr>
            <w:r>
              <w:rPr>
                <w:rFonts w:eastAsia="PMingLiU" w:cs="Times New Roman"/>
                <w:b/>
                <w:bCs/>
                <w:i/>
                <w:iCs/>
                <w:sz w:val="22"/>
                <w:szCs w:val="22"/>
                <w:lang w:eastAsia="zh-CN"/>
              </w:rPr>
              <w:t>Speaker</w:t>
            </w:r>
            <w:r w:rsidRPr="00FF3054">
              <w:rPr>
                <w:rFonts w:eastAsia="PMingLiU" w:cs="Times New Roman"/>
                <w:bCs/>
                <w:iCs/>
                <w:sz w:val="22"/>
                <w:szCs w:val="22"/>
                <w:lang w:eastAsia="zh-CN"/>
              </w:rPr>
              <w:t>, “</w:t>
            </w:r>
            <w:r>
              <w:rPr>
                <w:rFonts w:eastAsia="PMingLiU" w:cs="Times New Roman"/>
                <w:bCs/>
                <w:iCs/>
                <w:sz w:val="22"/>
                <w:szCs w:val="22"/>
                <w:lang w:eastAsia="zh-CN"/>
              </w:rPr>
              <w:t xml:space="preserve">International Life Sciences Disputes – The Role of International Arbitration,” </w:t>
            </w:r>
            <w:r w:rsidR="00141672">
              <w:rPr>
                <w:rFonts w:eastAsia="PMingLiU" w:cs="Times New Roman"/>
                <w:bCs/>
                <w:iCs/>
                <w:sz w:val="22"/>
                <w:szCs w:val="22"/>
                <w:lang w:eastAsia="zh-CN"/>
              </w:rPr>
              <w:t>ICDR/</w:t>
            </w:r>
            <w:r>
              <w:rPr>
                <w:rFonts w:eastAsia="PMingLiU" w:cs="Times New Roman"/>
                <w:bCs/>
                <w:iCs/>
                <w:sz w:val="22"/>
                <w:szCs w:val="22"/>
                <w:lang w:eastAsia="zh-CN"/>
              </w:rPr>
              <w:t>iLaw Miami (2022)</w:t>
            </w:r>
          </w:p>
          <w:p w14:paraId="5A0377CE" w14:textId="77777777" w:rsidR="00FF3054" w:rsidRDefault="00FF3054" w:rsidP="00737E97">
            <w:pPr>
              <w:autoSpaceDE w:val="0"/>
              <w:autoSpaceDN w:val="0"/>
              <w:adjustRightInd w:val="0"/>
              <w:jc w:val="both"/>
              <w:rPr>
                <w:rFonts w:eastAsia="PMingLiU" w:cs="Times New Roman"/>
                <w:b/>
                <w:bCs/>
                <w:i/>
                <w:iCs/>
                <w:sz w:val="22"/>
                <w:szCs w:val="22"/>
                <w:lang w:eastAsia="zh-CN"/>
              </w:rPr>
            </w:pPr>
          </w:p>
          <w:p w14:paraId="521807C1" w14:textId="77777777" w:rsidR="00D86D04" w:rsidRDefault="00D86D04" w:rsidP="00737E97">
            <w:pPr>
              <w:autoSpaceDE w:val="0"/>
              <w:autoSpaceDN w:val="0"/>
              <w:adjustRightInd w:val="0"/>
              <w:jc w:val="both"/>
              <w:rPr>
                <w:rFonts w:eastAsia="PMingLiU" w:cs="Times New Roman"/>
                <w:bCs/>
                <w:iCs/>
                <w:sz w:val="22"/>
                <w:szCs w:val="22"/>
                <w:lang w:eastAsia="zh-CN"/>
              </w:rPr>
            </w:pPr>
            <w:r>
              <w:rPr>
                <w:rFonts w:eastAsia="PMingLiU" w:cs="Times New Roman"/>
                <w:b/>
                <w:bCs/>
                <w:i/>
                <w:iCs/>
                <w:sz w:val="22"/>
                <w:szCs w:val="22"/>
                <w:lang w:eastAsia="zh-CN"/>
              </w:rPr>
              <w:t>Speaker</w:t>
            </w:r>
            <w:r>
              <w:rPr>
                <w:rFonts w:eastAsia="PMingLiU" w:cs="Times New Roman"/>
                <w:bCs/>
                <w:iCs/>
                <w:sz w:val="22"/>
                <w:szCs w:val="22"/>
                <w:lang w:eastAsia="zh-CN"/>
              </w:rPr>
              <w:t>, “Arbitral Solutions for Life Sciences Problems,” CIArb (2021)</w:t>
            </w:r>
          </w:p>
          <w:p w14:paraId="7EEE62DB" w14:textId="77777777" w:rsidR="00FF3054" w:rsidRDefault="00FF3054" w:rsidP="00737E97">
            <w:pPr>
              <w:autoSpaceDE w:val="0"/>
              <w:autoSpaceDN w:val="0"/>
              <w:adjustRightInd w:val="0"/>
              <w:jc w:val="both"/>
              <w:rPr>
                <w:rFonts w:eastAsia="PMingLiU" w:cs="Times New Roman"/>
                <w:bCs/>
                <w:iCs/>
                <w:sz w:val="22"/>
                <w:szCs w:val="22"/>
                <w:lang w:eastAsia="zh-CN"/>
              </w:rPr>
            </w:pPr>
          </w:p>
          <w:p w14:paraId="1A537368" w14:textId="77777777" w:rsidR="00FF3054" w:rsidRPr="00FF3054" w:rsidRDefault="00FF3054" w:rsidP="00737E97">
            <w:pPr>
              <w:autoSpaceDE w:val="0"/>
              <w:autoSpaceDN w:val="0"/>
              <w:adjustRightInd w:val="0"/>
              <w:jc w:val="both"/>
              <w:rPr>
                <w:rFonts w:eastAsia="PMingLiU" w:cs="Times New Roman"/>
                <w:b/>
                <w:bCs/>
                <w:iCs/>
                <w:sz w:val="22"/>
                <w:szCs w:val="22"/>
                <w:lang w:eastAsia="zh-CN"/>
              </w:rPr>
            </w:pPr>
            <w:r>
              <w:rPr>
                <w:rFonts w:eastAsia="PMingLiU" w:cs="Times New Roman"/>
                <w:b/>
                <w:bCs/>
                <w:i/>
                <w:iCs/>
                <w:sz w:val="22"/>
                <w:szCs w:val="22"/>
                <w:lang w:eastAsia="zh-CN"/>
              </w:rPr>
              <w:t>Speaker</w:t>
            </w:r>
            <w:r w:rsidRPr="00FF3054">
              <w:rPr>
                <w:rFonts w:eastAsia="PMingLiU" w:cs="Times New Roman"/>
                <w:bCs/>
                <w:iCs/>
                <w:sz w:val="22"/>
                <w:szCs w:val="22"/>
                <w:lang w:eastAsia="zh-CN"/>
              </w:rPr>
              <w:t>,</w:t>
            </w:r>
            <w:r>
              <w:rPr>
                <w:rFonts w:eastAsia="PMingLiU" w:cs="Times New Roman"/>
                <w:bCs/>
                <w:iCs/>
                <w:sz w:val="22"/>
                <w:szCs w:val="22"/>
                <w:lang w:eastAsia="zh-CN"/>
              </w:rPr>
              <w:t xml:space="preserve"> “Codes of Conduct in Commercial Arbitration,” Dublin Arbitration Day (2021)</w:t>
            </w:r>
          </w:p>
          <w:p w14:paraId="0E7F1C66" w14:textId="77777777" w:rsidR="00D86D04" w:rsidRDefault="00D86D04" w:rsidP="00737E97">
            <w:pPr>
              <w:autoSpaceDE w:val="0"/>
              <w:autoSpaceDN w:val="0"/>
              <w:adjustRightInd w:val="0"/>
              <w:jc w:val="both"/>
              <w:rPr>
                <w:rFonts w:eastAsia="PMingLiU" w:cs="Times New Roman"/>
                <w:b/>
                <w:bCs/>
                <w:i/>
                <w:iCs/>
                <w:sz w:val="22"/>
                <w:szCs w:val="22"/>
                <w:lang w:eastAsia="zh-CN"/>
              </w:rPr>
            </w:pPr>
          </w:p>
          <w:p w14:paraId="3D7130B3" w14:textId="77777777" w:rsidR="00775F0F" w:rsidRPr="00D86D04" w:rsidRDefault="00D86D04" w:rsidP="00737E97">
            <w:pPr>
              <w:autoSpaceDE w:val="0"/>
              <w:autoSpaceDN w:val="0"/>
              <w:adjustRightInd w:val="0"/>
              <w:jc w:val="both"/>
              <w:rPr>
                <w:rFonts w:eastAsia="PMingLiU" w:cs="Times New Roman"/>
                <w:bCs/>
                <w:iCs/>
                <w:sz w:val="22"/>
                <w:szCs w:val="22"/>
                <w:lang w:eastAsia="zh-CN"/>
              </w:rPr>
            </w:pPr>
            <w:r>
              <w:rPr>
                <w:rFonts w:eastAsia="PMingLiU" w:cs="Times New Roman"/>
                <w:b/>
                <w:bCs/>
                <w:i/>
                <w:iCs/>
                <w:sz w:val="22"/>
                <w:szCs w:val="22"/>
                <w:lang w:eastAsia="zh-CN"/>
              </w:rPr>
              <w:t>Speaker</w:t>
            </w:r>
            <w:r>
              <w:rPr>
                <w:rFonts w:eastAsia="PMingLiU" w:cs="Times New Roman"/>
                <w:bCs/>
                <w:iCs/>
                <w:sz w:val="22"/>
                <w:szCs w:val="22"/>
                <w:lang w:eastAsia="zh-CN"/>
              </w:rPr>
              <w:t>, “The Scope of International Arbitration in Transactional Law,” ICC India (2021)</w:t>
            </w:r>
          </w:p>
          <w:p w14:paraId="3A660CFB" w14:textId="77777777" w:rsidR="00775F0F" w:rsidRDefault="00775F0F" w:rsidP="00737E97">
            <w:pPr>
              <w:autoSpaceDE w:val="0"/>
              <w:autoSpaceDN w:val="0"/>
              <w:adjustRightInd w:val="0"/>
              <w:jc w:val="both"/>
              <w:rPr>
                <w:rFonts w:eastAsia="PMingLiU" w:cs="Times New Roman"/>
                <w:b/>
                <w:bCs/>
                <w:i/>
                <w:iCs/>
                <w:sz w:val="22"/>
                <w:szCs w:val="22"/>
                <w:lang w:eastAsia="zh-CN"/>
              </w:rPr>
            </w:pPr>
          </w:p>
          <w:p w14:paraId="780CDDBC"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sidRPr="00737E97">
              <w:rPr>
                <w:rFonts w:eastAsia="PMingLiU" w:cs="Times New Roman"/>
                <w:b/>
                <w:bCs/>
                <w:i/>
                <w:iCs/>
                <w:sz w:val="22"/>
                <w:szCs w:val="22"/>
                <w:lang w:eastAsia="zh-CN"/>
              </w:rPr>
              <w:t>Speaker</w:t>
            </w:r>
            <w:r w:rsidRPr="00737E97">
              <w:rPr>
                <w:rFonts w:eastAsia="PMingLiU" w:cs="Times New Roman"/>
                <w:bCs/>
                <w:iCs/>
                <w:sz w:val="22"/>
                <w:szCs w:val="22"/>
                <w:lang w:eastAsia="zh-CN"/>
              </w:rPr>
              <w:t xml:space="preserve">, </w:t>
            </w:r>
            <w:r>
              <w:rPr>
                <w:rFonts w:eastAsia="PMingLiU" w:cs="Times New Roman"/>
                <w:bCs/>
                <w:iCs/>
                <w:sz w:val="22"/>
                <w:szCs w:val="22"/>
                <w:lang w:eastAsia="zh-CN"/>
              </w:rPr>
              <w:t>“</w:t>
            </w:r>
            <w:r w:rsidRPr="00737E97">
              <w:rPr>
                <w:rFonts w:eastAsia="PMingLiU" w:cs="Times New Roman"/>
                <w:bCs/>
                <w:iCs/>
                <w:sz w:val="22"/>
                <w:szCs w:val="22"/>
                <w:lang w:eastAsia="zh-CN"/>
              </w:rPr>
              <w:t>Drafting Submission Agreements: Practical Considerations,</w:t>
            </w:r>
            <w:r>
              <w:rPr>
                <w:rFonts w:eastAsia="PMingLiU" w:cs="Times New Roman"/>
                <w:bCs/>
                <w:iCs/>
                <w:sz w:val="22"/>
                <w:szCs w:val="22"/>
                <w:lang w:eastAsia="zh-CN"/>
              </w:rPr>
              <w:t>”</w:t>
            </w:r>
            <w:r w:rsidRPr="00737E97">
              <w:rPr>
                <w:rFonts w:eastAsia="PMingLiU" w:cs="Times New Roman"/>
                <w:bCs/>
                <w:iCs/>
                <w:sz w:val="22"/>
                <w:szCs w:val="22"/>
                <w:lang w:eastAsia="zh-CN"/>
              </w:rPr>
              <w:t xml:space="preserve"> New York State Bar Association Webinar (2020)</w:t>
            </w:r>
          </w:p>
          <w:p w14:paraId="20A36C5C"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p w14:paraId="3880D106"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sidRPr="00737E97">
              <w:rPr>
                <w:rFonts w:eastAsia="PMingLiU" w:cs="Times New Roman"/>
                <w:b/>
                <w:bCs/>
                <w:i/>
                <w:iCs/>
                <w:sz w:val="22"/>
                <w:szCs w:val="22"/>
                <w:lang w:eastAsia="zh-CN"/>
              </w:rPr>
              <w:t>Speaker</w:t>
            </w:r>
            <w:r w:rsidRPr="00737E97">
              <w:rPr>
                <w:rFonts w:eastAsia="PMingLiU" w:cs="Times New Roman"/>
                <w:bCs/>
                <w:iCs/>
                <w:sz w:val="22"/>
                <w:szCs w:val="22"/>
                <w:lang w:eastAsia="zh-CN"/>
              </w:rPr>
              <w:t xml:space="preserve">, </w:t>
            </w:r>
            <w:r>
              <w:rPr>
                <w:rFonts w:eastAsia="PMingLiU" w:cs="Times New Roman"/>
                <w:bCs/>
                <w:iCs/>
                <w:sz w:val="22"/>
                <w:szCs w:val="22"/>
                <w:lang w:eastAsia="zh-CN"/>
              </w:rPr>
              <w:t>“</w:t>
            </w:r>
            <w:r w:rsidRPr="00737E97">
              <w:rPr>
                <w:rFonts w:eastAsia="PMingLiU" w:cs="Times New Roman"/>
                <w:bCs/>
                <w:iCs/>
                <w:sz w:val="22"/>
                <w:szCs w:val="22"/>
                <w:lang w:eastAsia="zh-CN"/>
              </w:rPr>
              <w:t>Emergency Arbitration and Its Benefits in a Remote Environment,</w:t>
            </w:r>
            <w:r>
              <w:rPr>
                <w:rFonts w:eastAsia="PMingLiU" w:cs="Times New Roman"/>
                <w:bCs/>
                <w:iCs/>
                <w:sz w:val="22"/>
                <w:szCs w:val="22"/>
                <w:lang w:eastAsia="zh-CN"/>
              </w:rPr>
              <w:t>”</w:t>
            </w:r>
            <w:r w:rsidRPr="00737E97">
              <w:rPr>
                <w:rFonts w:eastAsia="PMingLiU" w:cs="Times New Roman"/>
                <w:bCs/>
                <w:iCs/>
                <w:sz w:val="22"/>
                <w:szCs w:val="22"/>
                <w:lang w:eastAsia="zh-CN"/>
              </w:rPr>
              <w:t xml:space="preserve"> New York State Bar Association Webinar (2020)</w:t>
            </w:r>
          </w:p>
          <w:p w14:paraId="40DFB795"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p w14:paraId="6192B840"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sidRPr="00737E97">
              <w:rPr>
                <w:rFonts w:eastAsia="PMingLiU" w:cs="Times New Roman"/>
                <w:b/>
                <w:bCs/>
                <w:i/>
                <w:iCs/>
                <w:sz w:val="22"/>
                <w:szCs w:val="22"/>
                <w:lang w:eastAsia="zh-CN"/>
              </w:rPr>
              <w:t>Moderator</w:t>
            </w:r>
            <w:r w:rsidRPr="00737E97">
              <w:rPr>
                <w:rFonts w:eastAsia="PMingLiU" w:cs="Times New Roman"/>
                <w:bCs/>
                <w:iCs/>
                <w:sz w:val="22"/>
                <w:szCs w:val="22"/>
                <w:lang w:eastAsia="zh-CN"/>
              </w:rPr>
              <w:t xml:space="preserve">, </w:t>
            </w:r>
            <w:r>
              <w:rPr>
                <w:rFonts w:eastAsia="PMingLiU" w:cs="Times New Roman"/>
                <w:bCs/>
                <w:iCs/>
                <w:sz w:val="22"/>
                <w:szCs w:val="22"/>
                <w:lang w:eastAsia="zh-CN"/>
              </w:rPr>
              <w:t>“</w:t>
            </w:r>
            <w:r w:rsidRPr="00737E97">
              <w:rPr>
                <w:rFonts w:eastAsia="PMingLiU" w:cs="Times New Roman"/>
                <w:bCs/>
                <w:iCs/>
                <w:sz w:val="22"/>
                <w:szCs w:val="22"/>
                <w:lang w:eastAsia="zh-CN"/>
              </w:rPr>
              <w:t>Third Party Funding in International Arbitration and Cross-Border Litigation: The Current State of Play,</w:t>
            </w:r>
            <w:r>
              <w:rPr>
                <w:rFonts w:eastAsia="PMingLiU" w:cs="Times New Roman"/>
                <w:bCs/>
                <w:iCs/>
                <w:sz w:val="22"/>
                <w:szCs w:val="22"/>
                <w:lang w:eastAsia="zh-CN"/>
              </w:rPr>
              <w:t>”</w:t>
            </w:r>
            <w:r w:rsidRPr="00737E97">
              <w:rPr>
                <w:rFonts w:eastAsia="PMingLiU" w:cs="Times New Roman"/>
                <w:bCs/>
                <w:iCs/>
                <w:sz w:val="22"/>
                <w:szCs w:val="22"/>
                <w:lang w:eastAsia="zh-CN"/>
              </w:rPr>
              <w:t xml:space="preserve"> American Bar Association International Law Section Annual Meeting Webinar (2020)</w:t>
            </w:r>
          </w:p>
          <w:p w14:paraId="54B36962" w14:textId="77777777" w:rsidR="00737E97" w:rsidRPr="00737E97" w:rsidRDefault="00737E97" w:rsidP="00737E97">
            <w:pPr>
              <w:autoSpaceDE w:val="0"/>
              <w:autoSpaceDN w:val="0"/>
              <w:adjustRightInd w:val="0"/>
              <w:jc w:val="both"/>
              <w:rPr>
                <w:rFonts w:eastAsia="PMingLiU" w:cs="Times New Roman"/>
                <w:b/>
                <w:bCs/>
                <w:iCs/>
                <w:sz w:val="22"/>
                <w:szCs w:val="22"/>
                <w:lang w:eastAsia="zh-CN"/>
              </w:rPr>
            </w:pPr>
          </w:p>
          <w:p w14:paraId="01DEB14B" w14:textId="77777777" w:rsidR="00737E97" w:rsidRPr="00737E97" w:rsidRDefault="00737E97" w:rsidP="00737E97">
            <w:pPr>
              <w:autoSpaceDE w:val="0"/>
              <w:autoSpaceDN w:val="0"/>
              <w:adjustRightInd w:val="0"/>
              <w:jc w:val="both"/>
              <w:rPr>
                <w:rFonts w:eastAsia="PMingLiU" w:cs="Times New Roman"/>
                <w:b/>
                <w:bCs/>
                <w:iCs/>
                <w:sz w:val="22"/>
                <w:szCs w:val="22"/>
                <w:lang w:eastAsia="zh-CN"/>
              </w:rPr>
            </w:pPr>
            <w:r w:rsidRPr="00737E97">
              <w:rPr>
                <w:rFonts w:eastAsia="PMingLiU" w:cs="Times New Roman"/>
                <w:b/>
                <w:bCs/>
                <w:i/>
                <w:iCs/>
                <w:sz w:val="22"/>
                <w:szCs w:val="22"/>
                <w:lang w:eastAsia="zh-CN"/>
              </w:rPr>
              <w:t>Speaker</w:t>
            </w:r>
            <w:r w:rsidRPr="00737E97">
              <w:rPr>
                <w:rFonts w:eastAsia="PMingLiU" w:cs="Times New Roman"/>
                <w:bCs/>
                <w:iCs/>
                <w:sz w:val="22"/>
                <w:szCs w:val="22"/>
                <w:lang w:eastAsia="zh-CN"/>
              </w:rPr>
              <w:t xml:space="preserve">, </w:t>
            </w:r>
            <w:r>
              <w:rPr>
                <w:rFonts w:eastAsia="PMingLiU" w:cs="Times New Roman"/>
                <w:bCs/>
                <w:iCs/>
                <w:sz w:val="22"/>
                <w:szCs w:val="22"/>
                <w:lang w:eastAsia="zh-CN"/>
              </w:rPr>
              <w:t>“</w:t>
            </w:r>
            <w:r w:rsidRPr="00737E97">
              <w:rPr>
                <w:rFonts w:eastAsia="PMingLiU" w:cs="Times New Roman"/>
                <w:bCs/>
                <w:iCs/>
                <w:sz w:val="22"/>
                <w:szCs w:val="22"/>
                <w:lang w:eastAsia="zh-CN"/>
              </w:rPr>
              <w:t>Managing Technology Service Relationships During a Crisis,</w:t>
            </w:r>
            <w:r>
              <w:rPr>
                <w:rFonts w:eastAsia="PMingLiU" w:cs="Times New Roman"/>
                <w:bCs/>
                <w:iCs/>
                <w:sz w:val="22"/>
                <w:szCs w:val="22"/>
                <w:lang w:eastAsia="zh-CN"/>
              </w:rPr>
              <w:t>”</w:t>
            </w:r>
            <w:r w:rsidRPr="00737E97">
              <w:rPr>
                <w:rFonts w:eastAsia="PMingLiU" w:cs="Times New Roman"/>
                <w:bCs/>
                <w:iCs/>
                <w:sz w:val="22"/>
                <w:szCs w:val="22"/>
                <w:lang w:eastAsia="zh-CN"/>
              </w:rPr>
              <w:t xml:space="preserve"> Reed Smith Webinar (2020)</w:t>
            </w:r>
          </w:p>
          <w:p w14:paraId="574431CF" w14:textId="77777777" w:rsidR="00737E97" w:rsidRPr="00737E97" w:rsidRDefault="00737E97" w:rsidP="00737E97">
            <w:pPr>
              <w:autoSpaceDE w:val="0"/>
              <w:autoSpaceDN w:val="0"/>
              <w:adjustRightInd w:val="0"/>
              <w:jc w:val="both"/>
              <w:rPr>
                <w:rFonts w:eastAsia="PMingLiU" w:cs="Times New Roman"/>
                <w:b/>
                <w:bCs/>
                <w:i/>
                <w:iCs/>
                <w:sz w:val="22"/>
                <w:szCs w:val="22"/>
                <w:lang w:eastAsia="zh-CN"/>
              </w:rPr>
            </w:pPr>
          </w:p>
          <w:p w14:paraId="6E37A871"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sidRPr="00737E97">
              <w:rPr>
                <w:rFonts w:eastAsia="PMingLiU" w:cs="Times New Roman"/>
                <w:b/>
                <w:bCs/>
                <w:i/>
                <w:iCs/>
                <w:sz w:val="22"/>
                <w:szCs w:val="22"/>
                <w:lang w:eastAsia="zh-CN"/>
              </w:rPr>
              <w:t>Moderator</w:t>
            </w:r>
            <w:r w:rsidRPr="00737E97">
              <w:rPr>
                <w:rFonts w:eastAsia="PMingLiU" w:cs="Times New Roman"/>
                <w:bCs/>
                <w:iCs/>
                <w:sz w:val="22"/>
                <w:szCs w:val="22"/>
                <w:lang w:eastAsia="zh-CN"/>
              </w:rPr>
              <w:t xml:space="preserve">, </w:t>
            </w:r>
            <w:r>
              <w:rPr>
                <w:rFonts w:eastAsia="PMingLiU" w:cs="Times New Roman"/>
                <w:bCs/>
                <w:iCs/>
                <w:sz w:val="22"/>
                <w:szCs w:val="22"/>
                <w:lang w:eastAsia="zh-CN"/>
              </w:rPr>
              <w:t>“</w:t>
            </w:r>
            <w:r w:rsidRPr="00737E97">
              <w:rPr>
                <w:rFonts w:eastAsia="PMingLiU" w:cs="Times New Roman"/>
                <w:bCs/>
                <w:iCs/>
                <w:sz w:val="22"/>
                <w:szCs w:val="22"/>
                <w:lang w:eastAsia="zh-CN"/>
              </w:rPr>
              <w:t>Covid-19’s Impact on the Global Pharmaceutical Supply Chain and Steps to Take Now,</w:t>
            </w:r>
            <w:r>
              <w:rPr>
                <w:rFonts w:eastAsia="PMingLiU" w:cs="Times New Roman"/>
                <w:bCs/>
                <w:iCs/>
                <w:sz w:val="22"/>
                <w:szCs w:val="22"/>
                <w:lang w:eastAsia="zh-CN"/>
              </w:rPr>
              <w:t>”</w:t>
            </w:r>
            <w:r w:rsidRPr="00737E97">
              <w:rPr>
                <w:rFonts w:eastAsia="PMingLiU" w:cs="Times New Roman"/>
                <w:bCs/>
                <w:iCs/>
                <w:sz w:val="22"/>
                <w:szCs w:val="22"/>
                <w:lang w:eastAsia="zh-CN"/>
              </w:rPr>
              <w:t xml:space="preserve"> Reed Smith Webinar (2020)</w:t>
            </w:r>
          </w:p>
          <w:p w14:paraId="6845EA83" w14:textId="77777777" w:rsidR="00737E97" w:rsidRPr="00737E97" w:rsidRDefault="00737E97" w:rsidP="00737E97">
            <w:pPr>
              <w:autoSpaceDE w:val="0"/>
              <w:autoSpaceDN w:val="0"/>
              <w:adjustRightInd w:val="0"/>
              <w:jc w:val="both"/>
              <w:rPr>
                <w:rFonts w:eastAsia="PMingLiU" w:cs="Times New Roman"/>
                <w:b/>
                <w:bCs/>
                <w:i/>
                <w:iCs/>
                <w:sz w:val="22"/>
                <w:szCs w:val="22"/>
                <w:lang w:eastAsia="zh-CN"/>
              </w:rPr>
            </w:pPr>
          </w:p>
          <w:p w14:paraId="5D42A058"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sidRPr="00737E97">
              <w:rPr>
                <w:rFonts w:eastAsia="PMingLiU" w:cs="Times New Roman"/>
                <w:b/>
                <w:bCs/>
                <w:i/>
                <w:iCs/>
                <w:sz w:val="22"/>
                <w:szCs w:val="22"/>
                <w:lang w:eastAsia="zh-CN"/>
              </w:rPr>
              <w:t>Speaker</w:t>
            </w:r>
            <w:r w:rsidRPr="00737E97">
              <w:rPr>
                <w:rFonts w:eastAsia="PMingLiU" w:cs="Times New Roman"/>
                <w:bCs/>
                <w:iCs/>
                <w:sz w:val="22"/>
                <w:szCs w:val="22"/>
                <w:lang w:eastAsia="zh-CN"/>
              </w:rPr>
              <w:t xml:space="preserve">, </w:t>
            </w:r>
            <w:r>
              <w:rPr>
                <w:rFonts w:eastAsia="PMingLiU" w:cs="Times New Roman"/>
                <w:bCs/>
                <w:iCs/>
                <w:sz w:val="22"/>
                <w:szCs w:val="22"/>
                <w:lang w:eastAsia="zh-CN"/>
              </w:rPr>
              <w:t>“</w:t>
            </w:r>
            <w:r w:rsidRPr="00737E97">
              <w:rPr>
                <w:rFonts w:eastAsia="PMingLiU" w:cs="Times New Roman"/>
                <w:bCs/>
                <w:iCs/>
                <w:sz w:val="22"/>
                <w:szCs w:val="22"/>
                <w:lang w:eastAsia="zh-CN"/>
              </w:rPr>
              <w:t>Arbitration in the Era of Globalisation,</w:t>
            </w:r>
            <w:r>
              <w:rPr>
                <w:rFonts w:eastAsia="PMingLiU" w:cs="Times New Roman"/>
                <w:bCs/>
                <w:iCs/>
                <w:sz w:val="22"/>
                <w:szCs w:val="22"/>
                <w:lang w:eastAsia="zh-CN"/>
              </w:rPr>
              <w:t>”</w:t>
            </w:r>
            <w:r w:rsidRPr="00737E97">
              <w:rPr>
                <w:rFonts w:eastAsia="PMingLiU" w:cs="Times New Roman"/>
                <w:bCs/>
                <w:iCs/>
                <w:sz w:val="22"/>
                <w:szCs w:val="22"/>
                <w:lang w:eastAsia="zh-CN"/>
              </w:rPr>
              <w:t xml:space="preserve"> Federation of Indian Chambers of Commerce, Delhi, India (2020)</w:t>
            </w:r>
          </w:p>
          <w:p w14:paraId="600E3A5E" w14:textId="77777777" w:rsidR="00737E97" w:rsidRPr="00737E97" w:rsidRDefault="00737E97" w:rsidP="00737E97">
            <w:pPr>
              <w:autoSpaceDE w:val="0"/>
              <w:autoSpaceDN w:val="0"/>
              <w:adjustRightInd w:val="0"/>
              <w:jc w:val="both"/>
              <w:rPr>
                <w:rFonts w:eastAsia="PMingLiU" w:cs="Times New Roman"/>
                <w:b/>
                <w:bCs/>
                <w:i/>
                <w:iCs/>
                <w:sz w:val="22"/>
                <w:szCs w:val="22"/>
                <w:lang w:eastAsia="zh-CN"/>
              </w:rPr>
            </w:pPr>
          </w:p>
          <w:p w14:paraId="1CE1FF4B"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sidRPr="00737E97">
              <w:rPr>
                <w:rFonts w:eastAsia="PMingLiU" w:cs="Times New Roman"/>
                <w:b/>
                <w:bCs/>
                <w:i/>
                <w:iCs/>
                <w:sz w:val="22"/>
                <w:szCs w:val="22"/>
                <w:lang w:eastAsia="zh-CN"/>
              </w:rPr>
              <w:t>Speaker</w:t>
            </w:r>
            <w:r w:rsidRPr="00737E97">
              <w:rPr>
                <w:rFonts w:eastAsia="PMingLiU" w:cs="Times New Roman"/>
                <w:bCs/>
                <w:iCs/>
                <w:sz w:val="22"/>
                <w:szCs w:val="22"/>
                <w:lang w:eastAsia="zh-CN"/>
              </w:rPr>
              <w:t xml:space="preserve">, </w:t>
            </w:r>
            <w:r>
              <w:rPr>
                <w:rFonts w:eastAsia="PMingLiU" w:cs="Times New Roman"/>
                <w:bCs/>
                <w:iCs/>
                <w:sz w:val="22"/>
                <w:szCs w:val="22"/>
                <w:lang w:eastAsia="zh-CN"/>
              </w:rPr>
              <w:t>“</w:t>
            </w:r>
            <w:r w:rsidRPr="00737E97">
              <w:rPr>
                <w:rFonts w:eastAsia="PMingLiU" w:cs="Times New Roman"/>
                <w:bCs/>
                <w:iCs/>
                <w:sz w:val="22"/>
                <w:szCs w:val="22"/>
                <w:lang w:eastAsia="zh-CN"/>
              </w:rPr>
              <w:t>International Arbitration for Cross-Border Disputes,</w:t>
            </w:r>
            <w:r>
              <w:rPr>
                <w:rFonts w:eastAsia="PMingLiU" w:cs="Times New Roman"/>
                <w:bCs/>
                <w:iCs/>
                <w:sz w:val="22"/>
                <w:szCs w:val="22"/>
                <w:lang w:eastAsia="zh-CN"/>
              </w:rPr>
              <w:t>”</w:t>
            </w:r>
            <w:r w:rsidRPr="00737E97">
              <w:rPr>
                <w:rFonts w:eastAsia="PMingLiU" w:cs="Times New Roman"/>
                <w:bCs/>
                <w:iCs/>
                <w:sz w:val="22"/>
                <w:szCs w:val="22"/>
                <w:lang w:eastAsia="zh-CN"/>
              </w:rPr>
              <w:t xml:space="preserve"> Philadelphia Association of Corporate Counsel, Philadelphia, USA (2019)</w:t>
            </w:r>
          </w:p>
          <w:p w14:paraId="250B9D3D"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p w14:paraId="499C0174"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sidRPr="00737E97">
              <w:rPr>
                <w:rFonts w:eastAsia="PMingLiU" w:cs="Times New Roman"/>
                <w:b/>
                <w:bCs/>
                <w:i/>
                <w:iCs/>
                <w:sz w:val="22"/>
                <w:szCs w:val="22"/>
                <w:lang w:eastAsia="zh-CN"/>
              </w:rPr>
              <w:t>Moderator</w:t>
            </w:r>
            <w:r w:rsidRPr="00737E97">
              <w:rPr>
                <w:rFonts w:eastAsia="PMingLiU" w:cs="Times New Roman"/>
                <w:bCs/>
                <w:iCs/>
                <w:sz w:val="22"/>
                <w:szCs w:val="22"/>
                <w:lang w:eastAsia="zh-CN"/>
              </w:rPr>
              <w:t xml:space="preserve">, </w:t>
            </w:r>
            <w:r>
              <w:rPr>
                <w:rFonts w:eastAsia="PMingLiU" w:cs="Times New Roman"/>
                <w:bCs/>
                <w:iCs/>
                <w:sz w:val="22"/>
                <w:szCs w:val="22"/>
                <w:lang w:eastAsia="zh-CN"/>
              </w:rPr>
              <w:t>“</w:t>
            </w:r>
            <w:r w:rsidRPr="00737E97">
              <w:rPr>
                <w:rFonts w:eastAsia="PMingLiU" w:cs="Times New Roman"/>
                <w:bCs/>
                <w:iCs/>
                <w:sz w:val="22"/>
                <w:szCs w:val="22"/>
                <w:lang w:eastAsia="zh-CN"/>
              </w:rPr>
              <w:t>Discovery in Aid of Arbitration Under 28 U.S.C. § 1782,</w:t>
            </w:r>
            <w:r>
              <w:rPr>
                <w:rFonts w:eastAsia="PMingLiU" w:cs="Times New Roman"/>
                <w:bCs/>
                <w:iCs/>
                <w:sz w:val="22"/>
                <w:szCs w:val="22"/>
                <w:lang w:eastAsia="zh-CN"/>
              </w:rPr>
              <w:t>”</w:t>
            </w:r>
            <w:r w:rsidRPr="00737E97">
              <w:rPr>
                <w:rFonts w:eastAsia="PMingLiU" w:cs="Times New Roman"/>
                <w:bCs/>
                <w:iCs/>
                <w:sz w:val="22"/>
                <w:szCs w:val="22"/>
                <w:lang w:eastAsia="zh-CN"/>
              </w:rPr>
              <w:t xml:space="preserve"> GAR Live Future Leaders, Washington, DC, USA (2019)</w:t>
            </w:r>
          </w:p>
          <w:p w14:paraId="00F0A63F"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p w14:paraId="2B266FF7"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sidRPr="00737E97">
              <w:rPr>
                <w:rFonts w:eastAsia="PMingLiU" w:cs="Times New Roman"/>
                <w:b/>
                <w:bCs/>
                <w:i/>
                <w:iCs/>
                <w:sz w:val="22"/>
                <w:szCs w:val="22"/>
                <w:lang w:eastAsia="zh-CN"/>
              </w:rPr>
              <w:t>Speaker</w:t>
            </w:r>
            <w:r w:rsidRPr="00737E97">
              <w:rPr>
                <w:rFonts w:eastAsia="PMingLiU" w:cs="Times New Roman"/>
                <w:bCs/>
                <w:iCs/>
                <w:sz w:val="22"/>
                <w:szCs w:val="22"/>
                <w:lang w:eastAsia="zh-CN"/>
              </w:rPr>
              <w:t xml:space="preserve">, </w:t>
            </w:r>
            <w:r>
              <w:rPr>
                <w:rFonts w:eastAsia="PMingLiU" w:cs="Times New Roman"/>
                <w:bCs/>
                <w:iCs/>
                <w:sz w:val="22"/>
                <w:szCs w:val="22"/>
                <w:lang w:eastAsia="zh-CN"/>
              </w:rPr>
              <w:t>“</w:t>
            </w:r>
            <w:r w:rsidRPr="00737E97">
              <w:rPr>
                <w:rFonts w:eastAsia="PMingLiU" w:cs="Times New Roman"/>
                <w:bCs/>
                <w:iCs/>
                <w:sz w:val="22"/>
                <w:szCs w:val="22"/>
                <w:lang w:eastAsia="zh-CN"/>
              </w:rPr>
              <w:t>Arbitrating International Life Sciences Disputes,</w:t>
            </w:r>
            <w:r>
              <w:rPr>
                <w:rFonts w:eastAsia="PMingLiU" w:cs="Times New Roman"/>
                <w:bCs/>
                <w:iCs/>
                <w:sz w:val="22"/>
                <w:szCs w:val="22"/>
                <w:lang w:eastAsia="zh-CN"/>
              </w:rPr>
              <w:t>”</w:t>
            </w:r>
            <w:r w:rsidRPr="00737E97">
              <w:rPr>
                <w:rFonts w:eastAsia="PMingLiU" w:cs="Times New Roman"/>
                <w:bCs/>
                <w:iCs/>
                <w:sz w:val="22"/>
                <w:szCs w:val="22"/>
                <w:lang w:eastAsia="zh-CN"/>
              </w:rPr>
              <w:t xml:space="preserve"> International Centre for Dispute Resolution, Boston, Massachusetts, USA (2019)</w:t>
            </w:r>
          </w:p>
          <w:p w14:paraId="7CA22F98" w14:textId="77777777" w:rsidR="00737E97" w:rsidRPr="00737E97" w:rsidRDefault="00737E97" w:rsidP="00737E97">
            <w:pPr>
              <w:autoSpaceDE w:val="0"/>
              <w:autoSpaceDN w:val="0"/>
              <w:adjustRightInd w:val="0"/>
              <w:jc w:val="both"/>
              <w:rPr>
                <w:rFonts w:eastAsia="PMingLiU" w:cs="Times New Roman"/>
                <w:b/>
                <w:bCs/>
                <w:i/>
                <w:iCs/>
                <w:sz w:val="22"/>
                <w:szCs w:val="22"/>
                <w:lang w:eastAsia="zh-CN"/>
              </w:rPr>
            </w:pPr>
          </w:p>
          <w:p w14:paraId="7508CFE4"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sidRPr="00737E97">
              <w:rPr>
                <w:rFonts w:eastAsia="PMingLiU" w:cs="Times New Roman"/>
                <w:b/>
                <w:bCs/>
                <w:i/>
                <w:iCs/>
                <w:sz w:val="22"/>
                <w:szCs w:val="22"/>
                <w:lang w:eastAsia="zh-CN"/>
              </w:rPr>
              <w:t>Moderator</w:t>
            </w:r>
            <w:r w:rsidRPr="00737E97">
              <w:rPr>
                <w:rFonts w:eastAsia="PMingLiU" w:cs="Times New Roman"/>
                <w:bCs/>
                <w:iCs/>
                <w:sz w:val="22"/>
                <w:szCs w:val="22"/>
                <w:lang w:eastAsia="zh-CN"/>
              </w:rPr>
              <w:t xml:space="preserve">, </w:t>
            </w:r>
            <w:r>
              <w:rPr>
                <w:rFonts w:eastAsia="PMingLiU" w:cs="Times New Roman"/>
                <w:bCs/>
                <w:iCs/>
                <w:sz w:val="22"/>
                <w:szCs w:val="22"/>
                <w:lang w:eastAsia="zh-CN"/>
              </w:rPr>
              <w:t>“</w:t>
            </w:r>
            <w:r w:rsidRPr="00737E97">
              <w:rPr>
                <w:rFonts w:eastAsia="Times New Roman" w:cs="Times New Roman"/>
                <w:color w:val="2B2B2B"/>
                <w:sz w:val="22"/>
                <w:szCs w:val="22"/>
                <w:shd w:val="clear" w:color="auto" w:fill="FFFFFF"/>
              </w:rPr>
              <w:t>Complex Issues in Life Sciences Arbitration,</w:t>
            </w:r>
            <w:r>
              <w:rPr>
                <w:rFonts w:eastAsia="PMingLiU" w:cs="Times New Roman"/>
                <w:bCs/>
                <w:iCs/>
                <w:sz w:val="22"/>
                <w:szCs w:val="22"/>
                <w:lang w:eastAsia="zh-CN"/>
              </w:rPr>
              <w:t>”</w:t>
            </w:r>
            <w:r w:rsidRPr="00737E97">
              <w:rPr>
                <w:rFonts w:eastAsia="Times New Roman" w:cs="Times New Roman"/>
                <w:color w:val="2B2B2B"/>
                <w:sz w:val="22"/>
                <w:szCs w:val="22"/>
                <w:shd w:val="clear" w:color="auto" w:fill="FFFFFF"/>
              </w:rPr>
              <w:t xml:space="preserve"> ICC Conference on International Arbitration and Life Sciences Disputes: Key Issues and Best Practices, Boston, Massachusetts, USA (2019)</w:t>
            </w:r>
            <w:bookmarkEnd w:id="1"/>
          </w:p>
          <w:p w14:paraId="6E1C5530" w14:textId="77777777" w:rsidR="00737E97" w:rsidRPr="00737E97" w:rsidRDefault="00737E97" w:rsidP="00737E97">
            <w:pPr>
              <w:autoSpaceDE w:val="0"/>
              <w:autoSpaceDN w:val="0"/>
              <w:adjustRightInd w:val="0"/>
              <w:jc w:val="both"/>
              <w:rPr>
                <w:rFonts w:eastAsia="PMingLiU" w:cs="Times New Roman"/>
                <w:b/>
                <w:bCs/>
                <w:i/>
                <w:iCs/>
                <w:sz w:val="22"/>
                <w:szCs w:val="22"/>
                <w:lang w:eastAsia="zh-CN"/>
              </w:rPr>
            </w:pPr>
          </w:p>
          <w:p w14:paraId="4FFCF9EA"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sidRPr="00737E97">
              <w:rPr>
                <w:rFonts w:eastAsia="PMingLiU" w:cs="Times New Roman"/>
                <w:b/>
                <w:bCs/>
                <w:i/>
                <w:iCs/>
                <w:sz w:val="22"/>
                <w:szCs w:val="22"/>
                <w:lang w:eastAsia="zh-CN"/>
              </w:rPr>
              <w:t>Speaker</w:t>
            </w:r>
            <w:r w:rsidRPr="00737E97">
              <w:rPr>
                <w:rFonts w:eastAsia="PMingLiU" w:cs="Times New Roman"/>
                <w:bCs/>
                <w:iCs/>
                <w:sz w:val="22"/>
                <w:szCs w:val="22"/>
                <w:lang w:eastAsia="zh-CN"/>
              </w:rPr>
              <w:t xml:space="preserve">, </w:t>
            </w:r>
            <w:r>
              <w:rPr>
                <w:rFonts w:eastAsia="PMingLiU" w:cs="Times New Roman"/>
                <w:bCs/>
                <w:iCs/>
                <w:sz w:val="22"/>
                <w:szCs w:val="22"/>
                <w:lang w:eastAsia="zh-CN"/>
              </w:rPr>
              <w:t>“</w:t>
            </w:r>
            <w:r w:rsidRPr="00737E97">
              <w:rPr>
                <w:rFonts w:eastAsia="PMingLiU" w:cs="Times New Roman"/>
                <w:bCs/>
                <w:iCs/>
                <w:sz w:val="22"/>
                <w:szCs w:val="22"/>
                <w:lang w:eastAsia="zh-CN"/>
              </w:rPr>
              <w:t>Emerging Fields in International Arbitration,</w:t>
            </w:r>
            <w:r>
              <w:rPr>
                <w:rFonts w:eastAsia="PMingLiU" w:cs="Times New Roman"/>
                <w:bCs/>
                <w:iCs/>
                <w:sz w:val="22"/>
                <w:szCs w:val="22"/>
                <w:lang w:eastAsia="zh-CN"/>
              </w:rPr>
              <w:t>”</w:t>
            </w:r>
            <w:r w:rsidRPr="00737E97">
              <w:rPr>
                <w:rFonts w:eastAsia="PMingLiU" w:cs="Times New Roman"/>
                <w:bCs/>
                <w:iCs/>
                <w:sz w:val="22"/>
                <w:szCs w:val="22"/>
                <w:lang w:eastAsia="zh-CN"/>
              </w:rPr>
              <w:t xml:space="preserve"> ABA Section of Litigation, Miami, USA (2018)</w:t>
            </w:r>
          </w:p>
          <w:p w14:paraId="370C5A01"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p w14:paraId="6FE5A397"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sidRPr="00737E97">
              <w:rPr>
                <w:rFonts w:eastAsia="PMingLiU" w:cs="Times New Roman"/>
                <w:b/>
                <w:bCs/>
                <w:i/>
                <w:iCs/>
                <w:sz w:val="22"/>
                <w:szCs w:val="22"/>
                <w:lang w:eastAsia="zh-CN"/>
              </w:rPr>
              <w:t>Speaker</w:t>
            </w:r>
            <w:r w:rsidRPr="00737E97">
              <w:rPr>
                <w:rFonts w:eastAsia="PMingLiU" w:cs="Times New Roman"/>
                <w:bCs/>
                <w:iCs/>
                <w:sz w:val="22"/>
                <w:szCs w:val="22"/>
                <w:lang w:eastAsia="zh-CN"/>
              </w:rPr>
              <w:t xml:space="preserve">, </w:t>
            </w:r>
            <w:r>
              <w:rPr>
                <w:rFonts w:eastAsia="PMingLiU" w:cs="Times New Roman"/>
                <w:bCs/>
                <w:iCs/>
                <w:sz w:val="22"/>
                <w:szCs w:val="22"/>
                <w:lang w:eastAsia="zh-CN"/>
              </w:rPr>
              <w:t>“</w:t>
            </w:r>
            <w:r w:rsidRPr="00737E97">
              <w:rPr>
                <w:rFonts w:eastAsia="PMingLiU" w:cs="Times New Roman"/>
                <w:bCs/>
                <w:iCs/>
                <w:sz w:val="22"/>
                <w:szCs w:val="22"/>
                <w:lang w:eastAsia="zh-CN"/>
              </w:rPr>
              <w:t>Access to Justice: Opening the Door to Additional Protections in Arbitration,</w:t>
            </w:r>
            <w:r>
              <w:rPr>
                <w:rFonts w:eastAsia="PMingLiU" w:cs="Times New Roman"/>
                <w:bCs/>
                <w:iCs/>
                <w:sz w:val="22"/>
                <w:szCs w:val="22"/>
                <w:lang w:eastAsia="zh-CN"/>
              </w:rPr>
              <w:t>”</w:t>
            </w:r>
            <w:r w:rsidRPr="00737E97">
              <w:rPr>
                <w:rFonts w:eastAsia="PMingLiU" w:cs="Times New Roman"/>
                <w:bCs/>
                <w:iCs/>
                <w:sz w:val="22"/>
                <w:szCs w:val="22"/>
                <w:lang w:eastAsia="zh-CN"/>
              </w:rPr>
              <w:t xml:space="preserve"> NYSBA DR Section Fall Meeting, New York, USA (2018)</w:t>
            </w:r>
          </w:p>
          <w:p w14:paraId="57C1BFC8" w14:textId="77777777" w:rsidR="00737E97" w:rsidRPr="00737E97" w:rsidRDefault="00737E97" w:rsidP="00737E97">
            <w:pPr>
              <w:autoSpaceDE w:val="0"/>
              <w:autoSpaceDN w:val="0"/>
              <w:adjustRightInd w:val="0"/>
              <w:jc w:val="both"/>
              <w:rPr>
                <w:rFonts w:eastAsia="PMingLiU" w:cs="Times New Roman"/>
                <w:b/>
                <w:bCs/>
                <w:i/>
                <w:iCs/>
                <w:sz w:val="22"/>
                <w:szCs w:val="22"/>
                <w:lang w:eastAsia="zh-CN"/>
              </w:rPr>
            </w:pPr>
          </w:p>
          <w:p w14:paraId="3EE73319"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sidRPr="00737E97">
              <w:rPr>
                <w:rFonts w:eastAsia="PMingLiU" w:cs="Times New Roman"/>
                <w:b/>
                <w:bCs/>
                <w:i/>
                <w:iCs/>
                <w:sz w:val="22"/>
                <w:szCs w:val="22"/>
                <w:lang w:eastAsia="zh-CN"/>
              </w:rPr>
              <w:t>Moderator</w:t>
            </w:r>
            <w:r w:rsidRPr="00737E97">
              <w:rPr>
                <w:rFonts w:eastAsia="PMingLiU" w:cs="Times New Roman"/>
                <w:bCs/>
                <w:iCs/>
                <w:sz w:val="22"/>
                <w:szCs w:val="22"/>
                <w:lang w:eastAsia="zh-CN"/>
              </w:rPr>
              <w:t xml:space="preserve">, </w:t>
            </w:r>
            <w:r>
              <w:rPr>
                <w:rFonts w:eastAsia="PMingLiU" w:cs="Times New Roman"/>
                <w:bCs/>
                <w:iCs/>
                <w:sz w:val="22"/>
                <w:szCs w:val="22"/>
                <w:lang w:eastAsia="zh-CN"/>
              </w:rPr>
              <w:t>“</w:t>
            </w:r>
            <w:r w:rsidRPr="00737E97">
              <w:rPr>
                <w:rFonts w:eastAsia="PMingLiU" w:cs="Times New Roman"/>
                <w:bCs/>
                <w:iCs/>
                <w:sz w:val="22"/>
                <w:szCs w:val="22"/>
                <w:lang w:eastAsia="zh-CN"/>
              </w:rPr>
              <w:t>Diversity of Arbitral Procedures,</w:t>
            </w:r>
            <w:r>
              <w:rPr>
                <w:rFonts w:eastAsia="PMingLiU" w:cs="Times New Roman"/>
                <w:bCs/>
                <w:iCs/>
                <w:sz w:val="22"/>
                <w:szCs w:val="22"/>
                <w:lang w:eastAsia="zh-CN"/>
              </w:rPr>
              <w:t>”</w:t>
            </w:r>
            <w:r w:rsidRPr="00737E97">
              <w:rPr>
                <w:rFonts w:eastAsia="PMingLiU" w:cs="Times New Roman"/>
                <w:bCs/>
                <w:iCs/>
                <w:sz w:val="22"/>
                <w:szCs w:val="22"/>
                <w:lang w:eastAsia="zh-CN"/>
              </w:rPr>
              <w:t xml:space="preserve"> ICC UK Annual Conference, London, UK (2018)</w:t>
            </w:r>
          </w:p>
          <w:p w14:paraId="46A01EF2"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p w14:paraId="07D01417"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sidRPr="00737E97">
              <w:rPr>
                <w:rFonts w:eastAsia="PMingLiU" w:cs="Times New Roman"/>
                <w:b/>
                <w:bCs/>
                <w:i/>
                <w:iCs/>
                <w:sz w:val="22"/>
                <w:szCs w:val="22"/>
                <w:lang w:eastAsia="zh-CN"/>
              </w:rPr>
              <w:t>Speaker</w:t>
            </w:r>
            <w:r w:rsidRPr="00737E97">
              <w:rPr>
                <w:rFonts w:eastAsia="PMingLiU" w:cs="Times New Roman"/>
                <w:bCs/>
                <w:iCs/>
                <w:sz w:val="22"/>
                <w:szCs w:val="22"/>
                <w:lang w:eastAsia="zh-CN"/>
              </w:rPr>
              <w:t xml:space="preserve">, </w:t>
            </w:r>
            <w:r>
              <w:rPr>
                <w:rFonts w:eastAsia="PMingLiU" w:cs="Times New Roman"/>
                <w:bCs/>
                <w:iCs/>
                <w:sz w:val="22"/>
                <w:szCs w:val="22"/>
                <w:lang w:eastAsia="zh-CN"/>
              </w:rPr>
              <w:t>“</w:t>
            </w:r>
            <w:r w:rsidRPr="00737E97">
              <w:rPr>
                <w:rFonts w:eastAsia="PMingLiU" w:cs="Times New Roman"/>
                <w:bCs/>
                <w:iCs/>
                <w:sz w:val="22"/>
                <w:szCs w:val="22"/>
                <w:lang w:eastAsia="zh-CN"/>
              </w:rPr>
              <w:t>Be Careful What You Ask For: Can Recent Changes to BIT Models Satisfy ISDS Sceptics and Opponents?,</w:t>
            </w:r>
            <w:r>
              <w:rPr>
                <w:rFonts w:eastAsia="PMingLiU" w:cs="Times New Roman"/>
                <w:bCs/>
                <w:iCs/>
                <w:sz w:val="22"/>
                <w:szCs w:val="22"/>
                <w:lang w:eastAsia="zh-CN"/>
              </w:rPr>
              <w:t>”</w:t>
            </w:r>
            <w:r w:rsidRPr="00737E97">
              <w:rPr>
                <w:rFonts w:eastAsia="PMingLiU" w:cs="Times New Roman"/>
                <w:bCs/>
                <w:iCs/>
                <w:sz w:val="22"/>
                <w:szCs w:val="22"/>
                <w:lang w:eastAsia="zh-CN"/>
              </w:rPr>
              <w:t xml:space="preserve"> Washington, DC, USA (2018)</w:t>
            </w:r>
          </w:p>
          <w:p w14:paraId="549F7897"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p w14:paraId="04E22894"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sidRPr="00737E97">
              <w:rPr>
                <w:rFonts w:eastAsia="PMingLiU" w:cs="Times New Roman"/>
                <w:b/>
                <w:bCs/>
                <w:i/>
                <w:iCs/>
                <w:sz w:val="22"/>
                <w:szCs w:val="22"/>
                <w:lang w:eastAsia="zh-CN"/>
              </w:rPr>
              <w:t>Speaker</w:t>
            </w:r>
            <w:r w:rsidRPr="00737E97">
              <w:rPr>
                <w:rFonts w:eastAsia="PMingLiU" w:cs="Times New Roman"/>
                <w:bCs/>
                <w:iCs/>
                <w:sz w:val="22"/>
                <w:szCs w:val="22"/>
                <w:lang w:eastAsia="zh-CN"/>
              </w:rPr>
              <w:t xml:space="preserve">, </w:t>
            </w:r>
            <w:r>
              <w:rPr>
                <w:rFonts w:eastAsia="PMingLiU" w:cs="Times New Roman"/>
                <w:bCs/>
                <w:iCs/>
                <w:sz w:val="22"/>
                <w:szCs w:val="22"/>
                <w:lang w:eastAsia="zh-CN"/>
              </w:rPr>
              <w:t>“</w:t>
            </w:r>
            <w:r w:rsidRPr="00737E97">
              <w:rPr>
                <w:rFonts w:eastAsia="PMingLiU" w:cs="Times New Roman"/>
                <w:bCs/>
                <w:iCs/>
                <w:sz w:val="22"/>
                <w:szCs w:val="22"/>
                <w:lang w:eastAsia="zh-CN"/>
              </w:rPr>
              <w:t>International Arbitration in the Era of Globalisation,</w:t>
            </w:r>
            <w:r>
              <w:rPr>
                <w:rFonts w:eastAsia="PMingLiU" w:cs="Times New Roman"/>
                <w:bCs/>
                <w:iCs/>
                <w:sz w:val="22"/>
                <w:szCs w:val="22"/>
                <w:lang w:eastAsia="zh-CN"/>
              </w:rPr>
              <w:t>”</w:t>
            </w:r>
            <w:r w:rsidRPr="00737E97">
              <w:rPr>
                <w:rFonts w:eastAsia="PMingLiU" w:cs="Times New Roman"/>
                <w:bCs/>
                <w:iCs/>
                <w:sz w:val="22"/>
                <w:szCs w:val="22"/>
                <w:lang w:eastAsia="zh-CN"/>
              </w:rPr>
              <w:t xml:space="preserve"> Delhi, India (2017)</w:t>
            </w:r>
          </w:p>
          <w:p w14:paraId="733B6292" w14:textId="77777777" w:rsidR="00737E97" w:rsidRPr="00737E97" w:rsidRDefault="00737E97" w:rsidP="00737E97">
            <w:pPr>
              <w:autoSpaceDE w:val="0"/>
              <w:autoSpaceDN w:val="0"/>
              <w:adjustRightInd w:val="0"/>
              <w:jc w:val="both"/>
              <w:rPr>
                <w:rFonts w:eastAsia="PMingLiU" w:cs="Times New Roman"/>
                <w:b/>
                <w:bCs/>
                <w:i/>
                <w:iCs/>
                <w:sz w:val="22"/>
                <w:szCs w:val="22"/>
                <w:lang w:eastAsia="zh-CN"/>
              </w:rPr>
            </w:pPr>
          </w:p>
          <w:p w14:paraId="48416CB5"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sidRPr="00737E97">
              <w:rPr>
                <w:rFonts w:eastAsia="PMingLiU" w:cs="Times New Roman"/>
                <w:b/>
                <w:bCs/>
                <w:i/>
                <w:iCs/>
                <w:sz w:val="22"/>
                <w:szCs w:val="22"/>
                <w:lang w:eastAsia="zh-CN"/>
              </w:rPr>
              <w:t>Speaker</w:t>
            </w:r>
            <w:r w:rsidRPr="00737E97">
              <w:rPr>
                <w:rFonts w:eastAsia="PMingLiU" w:cs="Times New Roman"/>
                <w:bCs/>
                <w:iCs/>
                <w:sz w:val="22"/>
                <w:szCs w:val="22"/>
                <w:lang w:eastAsia="zh-CN"/>
              </w:rPr>
              <w:t xml:space="preserve">, </w:t>
            </w:r>
            <w:r>
              <w:rPr>
                <w:rFonts w:eastAsia="PMingLiU" w:cs="Times New Roman"/>
                <w:bCs/>
                <w:iCs/>
                <w:sz w:val="22"/>
                <w:szCs w:val="22"/>
                <w:lang w:eastAsia="zh-CN"/>
              </w:rPr>
              <w:t>“</w:t>
            </w:r>
            <w:r w:rsidRPr="00737E97">
              <w:rPr>
                <w:rFonts w:eastAsia="PMingLiU" w:cs="Times New Roman"/>
                <w:bCs/>
                <w:iCs/>
                <w:sz w:val="22"/>
                <w:szCs w:val="22"/>
                <w:lang w:eastAsia="zh-CN"/>
              </w:rPr>
              <w:t>Evidence in International Arbitration,</w:t>
            </w:r>
            <w:r>
              <w:rPr>
                <w:rFonts w:eastAsia="PMingLiU" w:cs="Times New Roman"/>
                <w:bCs/>
                <w:iCs/>
                <w:sz w:val="22"/>
                <w:szCs w:val="22"/>
                <w:lang w:eastAsia="zh-CN"/>
              </w:rPr>
              <w:t>”</w:t>
            </w:r>
            <w:r w:rsidRPr="00737E97">
              <w:rPr>
                <w:rFonts w:eastAsia="PMingLiU" w:cs="Times New Roman"/>
                <w:bCs/>
                <w:iCs/>
                <w:sz w:val="22"/>
                <w:szCs w:val="22"/>
                <w:lang w:eastAsia="zh-CN"/>
              </w:rPr>
              <w:t xml:space="preserve"> Harvard Law School, Boston, USA (2017)</w:t>
            </w:r>
          </w:p>
          <w:p w14:paraId="10F4245D"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p w14:paraId="0123B7A4"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sidRPr="00737E97">
              <w:rPr>
                <w:rFonts w:eastAsia="PMingLiU" w:cs="Times New Roman"/>
                <w:b/>
                <w:bCs/>
                <w:i/>
                <w:iCs/>
                <w:sz w:val="22"/>
                <w:szCs w:val="22"/>
                <w:lang w:eastAsia="zh-CN"/>
              </w:rPr>
              <w:t>Speaker</w:t>
            </w:r>
            <w:r w:rsidRPr="00737E97">
              <w:rPr>
                <w:rFonts w:eastAsia="PMingLiU" w:cs="Times New Roman"/>
                <w:bCs/>
                <w:iCs/>
                <w:sz w:val="22"/>
                <w:szCs w:val="22"/>
                <w:lang w:eastAsia="zh-CN"/>
              </w:rPr>
              <w:t xml:space="preserve">, </w:t>
            </w:r>
            <w:r>
              <w:rPr>
                <w:rFonts w:eastAsia="PMingLiU" w:cs="Times New Roman"/>
                <w:bCs/>
                <w:iCs/>
                <w:sz w:val="22"/>
                <w:szCs w:val="22"/>
                <w:lang w:eastAsia="zh-CN"/>
              </w:rPr>
              <w:t>“</w:t>
            </w:r>
            <w:r w:rsidRPr="00737E97">
              <w:rPr>
                <w:rFonts w:eastAsia="PMingLiU" w:cs="Times New Roman"/>
                <w:bCs/>
                <w:iCs/>
                <w:sz w:val="22"/>
                <w:szCs w:val="22"/>
                <w:lang w:eastAsia="zh-CN"/>
              </w:rPr>
              <w:t>The</w:t>
            </w:r>
            <w:r w:rsidRPr="00737E97">
              <w:rPr>
                <w:rFonts w:eastAsia="PMingLiU" w:cs="Times New Roman"/>
                <w:b/>
                <w:bCs/>
                <w:iCs/>
                <w:sz w:val="22"/>
                <w:szCs w:val="22"/>
                <w:lang w:eastAsia="zh-CN"/>
              </w:rPr>
              <w:t xml:space="preserve"> </w:t>
            </w:r>
            <w:r w:rsidRPr="00737E97">
              <w:rPr>
                <w:rFonts w:eastAsia="PMingLiU" w:cs="Times New Roman"/>
                <w:bCs/>
                <w:iCs/>
                <w:sz w:val="22"/>
                <w:szCs w:val="22"/>
                <w:lang w:eastAsia="zh-CN"/>
              </w:rPr>
              <w:t>Recognition and Enforcement of Arbitral Awards,</w:t>
            </w:r>
            <w:r>
              <w:rPr>
                <w:rFonts w:eastAsia="PMingLiU" w:cs="Times New Roman"/>
                <w:bCs/>
                <w:iCs/>
                <w:sz w:val="22"/>
                <w:szCs w:val="22"/>
                <w:lang w:eastAsia="zh-CN"/>
              </w:rPr>
              <w:t>”</w:t>
            </w:r>
            <w:r w:rsidRPr="00737E97">
              <w:rPr>
                <w:rFonts w:eastAsia="PMingLiU" w:cs="Times New Roman"/>
                <w:bCs/>
                <w:iCs/>
                <w:sz w:val="22"/>
                <w:szCs w:val="22"/>
                <w:lang w:eastAsia="zh-CN"/>
              </w:rPr>
              <w:t xml:space="preserve"> St. John's University School of Law, New York, USA (2017)</w:t>
            </w:r>
          </w:p>
          <w:p w14:paraId="5248B65D" w14:textId="77777777" w:rsidR="00737E97" w:rsidRPr="00737E97" w:rsidRDefault="00737E97" w:rsidP="00737E97">
            <w:pPr>
              <w:autoSpaceDE w:val="0"/>
              <w:autoSpaceDN w:val="0"/>
              <w:adjustRightInd w:val="0"/>
              <w:jc w:val="both"/>
              <w:rPr>
                <w:rFonts w:eastAsia="PMingLiU" w:cs="Times New Roman"/>
                <w:b/>
                <w:bCs/>
                <w:i/>
                <w:iCs/>
                <w:sz w:val="22"/>
                <w:szCs w:val="22"/>
                <w:lang w:eastAsia="zh-CN"/>
              </w:rPr>
            </w:pPr>
          </w:p>
          <w:p w14:paraId="4A88F8EF"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sidRPr="00737E97">
              <w:rPr>
                <w:rFonts w:eastAsia="PMingLiU" w:cs="Times New Roman"/>
                <w:b/>
                <w:bCs/>
                <w:i/>
                <w:iCs/>
                <w:sz w:val="22"/>
                <w:szCs w:val="22"/>
                <w:lang w:eastAsia="zh-CN"/>
              </w:rPr>
              <w:t>Keynote</w:t>
            </w:r>
            <w:r w:rsidRPr="00737E97">
              <w:rPr>
                <w:rFonts w:eastAsia="PMingLiU" w:cs="Times New Roman"/>
                <w:bCs/>
                <w:iCs/>
                <w:sz w:val="22"/>
                <w:szCs w:val="22"/>
                <w:lang w:eastAsia="zh-CN"/>
              </w:rPr>
              <w:t>,</w:t>
            </w:r>
            <w:r w:rsidRPr="00737E97">
              <w:rPr>
                <w:rFonts w:eastAsia="PMingLiU" w:cs="Times New Roman"/>
                <w:b/>
                <w:bCs/>
                <w:iCs/>
                <w:sz w:val="22"/>
                <w:szCs w:val="22"/>
                <w:lang w:eastAsia="zh-CN"/>
              </w:rPr>
              <w:t xml:space="preserve"> </w:t>
            </w:r>
            <w:r>
              <w:rPr>
                <w:rFonts w:eastAsia="PMingLiU" w:cs="Times New Roman"/>
                <w:bCs/>
                <w:iCs/>
                <w:sz w:val="22"/>
                <w:szCs w:val="22"/>
                <w:lang w:eastAsia="zh-CN"/>
              </w:rPr>
              <w:t>“</w:t>
            </w:r>
            <w:r w:rsidRPr="00737E97">
              <w:rPr>
                <w:rFonts w:eastAsia="PMingLiU" w:cs="Times New Roman"/>
                <w:bCs/>
                <w:iCs/>
                <w:sz w:val="22"/>
                <w:szCs w:val="22"/>
                <w:lang w:eastAsia="zh-CN"/>
              </w:rPr>
              <w:t>Arbitration at a Crossroads -The Changing Face of Investor State Dispute Settlement: Is There an Ideal Model?,</w:t>
            </w:r>
            <w:r>
              <w:rPr>
                <w:rFonts w:eastAsia="PMingLiU" w:cs="Times New Roman"/>
                <w:bCs/>
                <w:iCs/>
                <w:sz w:val="22"/>
                <w:szCs w:val="22"/>
                <w:lang w:eastAsia="zh-CN"/>
              </w:rPr>
              <w:t>”</w:t>
            </w:r>
            <w:r w:rsidRPr="00737E97">
              <w:rPr>
                <w:rFonts w:eastAsia="PMingLiU" w:cs="Times New Roman"/>
                <w:bCs/>
                <w:iCs/>
                <w:sz w:val="22"/>
                <w:szCs w:val="22"/>
                <w:lang w:eastAsia="zh-CN"/>
              </w:rPr>
              <w:t xml:space="preserve"> National Law University, Jodhpur, India (2016)</w:t>
            </w:r>
          </w:p>
          <w:p w14:paraId="03C2C464"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p w14:paraId="61F4E274"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i/>
                <w:iCs/>
                <w:sz w:val="22"/>
                <w:szCs w:val="22"/>
                <w:lang w:eastAsia="zh-CN"/>
              </w:rPr>
              <w:t>Speaker</w:t>
            </w:r>
            <w:r w:rsidRPr="00737E97">
              <w:rPr>
                <w:rFonts w:eastAsia="PMingLiU" w:cs="Times New Roman"/>
                <w:bCs/>
                <w:iCs/>
                <w:sz w:val="22"/>
                <w:szCs w:val="22"/>
                <w:lang w:eastAsia="zh-CN"/>
              </w:rPr>
              <w:t xml:space="preserve">, </w:t>
            </w:r>
            <w:r>
              <w:rPr>
                <w:rFonts w:eastAsia="PMingLiU" w:cs="Times New Roman"/>
                <w:bCs/>
                <w:iCs/>
                <w:sz w:val="22"/>
                <w:szCs w:val="22"/>
                <w:lang w:eastAsia="zh-CN"/>
              </w:rPr>
              <w:t>“</w:t>
            </w:r>
            <w:r w:rsidRPr="00737E97">
              <w:rPr>
                <w:rFonts w:eastAsia="PMingLiU" w:cs="Times New Roman"/>
                <w:bCs/>
                <w:iCs/>
                <w:sz w:val="22"/>
                <w:szCs w:val="22"/>
                <w:lang w:eastAsia="zh-CN"/>
              </w:rPr>
              <w:t>International Arbitration in the BRICS: Towards Establishing an International Arbitration Mechanism for the BRICS,</w:t>
            </w:r>
            <w:r>
              <w:rPr>
                <w:rFonts w:eastAsia="PMingLiU" w:cs="Times New Roman"/>
                <w:bCs/>
                <w:iCs/>
                <w:sz w:val="22"/>
                <w:szCs w:val="22"/>
                <w:lang w:eastAsia="zh-CN"/>
              </w:rPr>
              <w:t>”</w:t>
            </w:r>
            <w:r w:rsidRPr="00737E97">
              <w:rPr>
                <w:rFonts w:eastAsia="PMingLiU" w:cs="Times New Roman"/>
                <w:bCs/>
                <w:iCs/>
                <w:sz w:val="22"/>
                <w:szCs w:val="22"/>
                <w:lang w:eastAsia="zh-CN"/>
              </w:rPr>
              <w:t xml:space="preserve"> </w:t>
            </w:r>
            <w:r w:rsidRPr="00737E97">
              <w:rPr>
                <w:rFonts w:eastAsia="PMingLiU" w:cs="Times New Roman"/>
                <w:sz w:val="22"/>
                <w:szCs w:val="22"/>
                <w:lang w:eastAsia="zh-CN"/>
              </w:rPr>
              <w:t>Federation of Indian Chambers of Commerce and Industry, Delhi, India (2016)</w:t>
            </w:r>
          </w:p>
          <w:p w14:paraId="0AA069D7"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p w14:paraId="47090D95"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sidRPr="00737E97">
              <w:rPr>
                <w:rFonts w:eastAsia="PMingLiU" w:cs="Times New Roman"/>
                <w:b/>
                <w:bCs/>
                <w:i/>
                <w:iCs/>
                <w:sz w:val="22"/>
                <w:szCs w:val="22"/>
                <w:lang w:eastAsia="zh-CN"/>
              </w:rPr>
              <w:t>Moderator</w:t>
            </w:r>
            <w:r w:rsidRPr="00737E97">
              <w:rPr>
                <w:rFonts w:eastAsia="PMingLiU" w:cs="Times New Roman"/>
                <w:bCs/>
                <w:iCs/>
                <w:sz w:val="22"/>
                <w:szCs w:val="22"/>
                <w:lang w:eastAsia="zh-CN"/>
              </w:rPr>
              <w:t xml:space="preserve">, </w:t>
            </w:r>
            <w:r>
              <w:rPr>
                <w:rFonts w:eastAsia="PMingLiU" w:cs="Times New Roman"/>
                <w:bCs/>
                <w:iCs/>
                <w:sz w:val="22"/>
                <w:szCs w:val="22"/>
                <w:lang w:eastAsia="zh-CN"/>
              </w:rPr>
              <w:t>“</w:t>
            </w:r>
            <w:r w:rsidRPr="00737E97">
              <w:rPr>
                <w:rFonts w:eastAsia="PMingLiU" w:cs="Times New Roman"/>
                <w:bCs/>
                <w:iCs/>
                <w:sz w:val="22"/>
                <w:szCs w:val="22"/>
                <w:lang w:eastAsia="zh-CN"/>
              </w:rPr>
              <w:t xml:space="preserve">Gulf Economic Update - </w:t>
            </w:r>
            <w:r w:rsidRPr="00737E97">
              <w:rPr>
                <w:rFonts w:eastAsia="Times New Roman" w:cs="Times New Roman"/>
                <w:bCs/>
                <w:color w:val="000000"/>
                <w:sz w:val="22"/>
                <w:szCs w:val="22"/>
              </w:rPr>
              <w:t>Silicon Desert: Can Innovation and Entrepreneurship Thrive in Kuwait?,” Counsel on Foreign Relations, New York, USA (2016)</w:t>
            </w:r>
          </w:p>
          <w:p w14:paraId="415AFAF9"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p w14:paraId="5A5B073C"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i/>
                <w:iCs/>
                <w:sz w:val="22"/>
                <w:szCs w:val="22"/>
                <w:lang w:eastAsia="zh-CN"/>
              </w:rPr>
              <w:t>Speaker</w:t>
            </w:r>
            <w:r w:rsidRPr="00737E97">
              <w:rPr>
                <w:rFonts w:eastAsia="PMingLiU" w:cs="Times New Roman"/>
                <w:sz w:val="22"/>
                <w:szCs w:val="22"/>
                <w:lang w:eastAsia="zh-CN"/>
              </w:rPr>
              <w:t xml:space="preserve">, </w:t>
            </w:r>
            <w:r>
              <w:rPr>
                <w:rFonts w:eastAsia="PMingLiU" w:cs="Times New Roman"/>
                <w:sz w:val="22"/>
                <w:szCs w:val="22"/>
                <w:lang w:eastAsia="zh-CN"/>
              </w:rPr>
              <w:t>“</w:t>
            </w:r>
            <w:r w:rsidRPr="00737E97">
              <w:rPr>
                <w:rFonts w:eastAsia="PMingLiU" w:cs="Times New Roman"/>
                <w:sz w:val="22"/>
                <w:szCs w:val="22"/>
                <w:lang w:eastAsia="zh-CN"/>
              </w:rPr>
              <w:t>Benefits of International Arbitration for Cross-Border Transactions,</w:t>
            </w:r>
            <w:r>
              <w:rPr>
                <w:rFonts w:eastAsia="PMingLiU" w:cs="Times New Roman"/>
                <w:sz w:val="22"/>
                <w:szCs w:val="22"/>
                <w:lang w:eastAsia="zh-CN"/>
              </w:rPr>
              <w:t>”</w:t>
            </w:r>
            <w:r w:rsidRPr="00737E97">
              <w:rPr>
                <w:rFonts w:eastAsia="PMingLiU" w:cs="Times New Roman"/>
                <w:sz w:val="22"/>
                <w:szCs w:val="22"/>
                <w:lang w:eastAsia="zh-CN"/>
              </w:rPr>
              <w:t xml:space="preserve"> North Carolina Association of Corporate Counsel, Raleigh, USA (2015)</w:t>
            </w:r>
          </w:p>
          <w:p w14:paraId="71316E66"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10652496"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i/>
                <w:iCs/>
                <w:sz w:val="22"/>
                <w:szCs w:val="22"/>
                <w:lang w:eastAsia="zh-CN"/>
              </w:rPr>
              <w:t>Speaker</w:t>
            </w:r>
            <w:r w:rsidRPr="00737E97">
              <w:rPr>
                <w:rFonts w:eastAsia="PMingLiU" w:cs="Times New Roman"/>
                <w:sz w:val="22"/>
                <w:szCs w:val="22"/>
                <w:lang w:eastAsia="zh-CN"/>
              </w:rPr>
              <w:t xml:space="preserve">, </w:t>
            </w:r>
            <w:r>
              <w:rPr>
                <w:rFonts w:eastAsia="PMingLiU" w:cs="Times New Roman"/>
                <w:sz w:val="22"/>
                <w:szCs w:val="22"/>
                <w:lang w:eastAsia="zh-CN"/>
              </w:rPr>
              <w:t>“</w:t>
            </w:r>
            <w:r w:rsidRPr="00737E97">
              <w:rPr>
                <w:rFonts w:eastAsia="PMingLiU" w:cs="Times New Roman"/>
                <w:sz w:val="22"/>
                <w:szCs w:val="22"/>
                <w:lang w:eastAsia="zh-CN"/>
              </w:rPr>
              <w:t>The Changing Face of Arbitration in India,</w:t>
            </w:r>
            <w:r>
              <w:rPr>
                <w:rFonts w:eastAsia="PMingLiU" w:cs="Times New Roman"/>
                <w:sz w:val="22"/>
                <w:szCs w:val="22"/>
                <w:lang w:eastAsia="zh-CN"/>
              </w:rPr>
              <w:t>”</w:t>
            </w:r>
            <w:r w:rsidRPr="00737E97">
              <w:rPr>
                <w:rFonts w:eastAsia="PMingLiU" w:cs="Times New Roman"/>
                <w:sz w:val="22"/>
                <w:szCs w:val="22"/>
                <w:lang w:eastAsia="zh-CN"/>
              </w:rPr>
              <w:t xml:space="preserve"> Federation of Indian Chambers of Commerce and Industry, Delhi, India (2015)</w:t>
            </w:r>
          </w:p>
          <w:p w14:paraId="133946C4"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175C907E"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i/>
                <w:iCs/>
                <w:sz w:val="22"/>
                <w:szCs w:val="22"/>
                <w:lang w:eastAsia="zh-CN"/>
              </w:rPr>
              <w:t>Speaker</w:t>
            </w:r>
            <w:r w:rsidRPr="00737E97">
              <w:rPr>
                <w:rFonts w:eastAsia="PMingLiU" w:cs="Times New Roman"/>
                <w:sz w:val="22"/>
                <w:szCs w:val="22"/>
                <w:lang w:eastAsia="zh-CN"/>
              </w:rPr>
              <w:t xml:space="preserve">, </w:t>
            </w:r>
            <w:r>
              <w:rPr>
                <w:rFonts w:eastAsia="PMingLiU" w:cs="Times New Roman"/>
                <w:sz w:val="22"/>
                <w:szCs w:val="22"/>
                <w:lang w:eastAsia="zh-CN"/>
              </w:rPr>
              <w:t>“</w:t>
            </w:r>
            <w:r w:rsidRPr="00737E97">
              <w:rPr>
                <w:rFonts w:eastAsia="PMingLiU" w:cs="Times New Roman"/>
                <w:sz w:val="22"/>
                <w:szCs w:val="22"/>
                <w:lang w:eastAsia="zh-CN"/>
              </w:rPr>
              <w:t>Benefits of International Arbitration for Cross-Border Transactions &amp; Status of International Trade In South Carolina,</w:t>
            </w:r>
            <w:r>
              <w:rPr>
                <w:rFonts w:eastAsia="PMingLiU" w:cs="Times New Roman"/>
                <w:sz w:val="22"/>
                <w:szCs w:val="22"/>
                <w:lang w:eastAsia="zh-CN"/>
              </w:rPr>
              <w:t>”</w:t>
            </w:r>
            <w:r w:rsidRPr="00737E97">
              <w:rPr>
                <w:rFonts w:eastAsia="PMingLiU" w:cs="Times New Roman"/>
                <w:sz w:val="22"/>
                <w:szCs w:val="22"/>
                <w:lang w:eastAsia="zh-CN"/>
              </w:rPr>
              <w:t xml:space="preserve"> South Carolina Association of Corporate Counsel, Charleston, USA (2014)</w:t>
            </w:r>
          </w:p>
          <w:p w14:paraId="551FE998"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4451526C"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i/>
                <w:sz w:val="22"/>
                <w:szCs w:val="22"/>
                <w:lang w:eastAsia="zh-CN"/>
              </w:rPr>
              <w:t>Speaker</w:t>
            </w:r>
            <w:r w:rsidRPr="00737E97">
              <w:rPr>
                <w:rFonts w:eastAsia="PMingLiU" w:cs="Times New Roman"/>
                <w:sz w:val="22"/>
                <w:szCs w:val="22"/>
                <w:lang w:eastAsia="zh-CN"/>
              </w:rPr>
              <w:t xml:space="preserve">, </w:t>
            </w:r>
            <w:r>
              <w:rPr>
                <w:rFonts w:eastAsia="PMingLiU" w:cs="Times New Roman"/>
                <w:sz w:val="22"/>
                <w:szCs w:val="22"/>
                <w:lang w:eastAsia="zh-CN"/>
              </w:rPr>
              <w:t>“</w:t>
            </w:r>
            <w:r w:rsidRPr="00737E97">
              <w:rPr>
                <w:rFonts w:eastAsia="PMingLiU" w:cs="Times New Roman"/>
                <w:sz w:val="22"/>
                <w:szCs w:val="22"/>
                <w:lang w:eastAsia="zh-CN"/>
              </w:rPr>
              <w:t>International Arbitration in Asia,</w:t>
            </w:r>
            <w:r>
              <w:rPr>
                <w:rFonts w:eastAsia="PMingLiU" w:cs="Times New Roman"/>
                <w:sz w:val="22"/>
                <w:szCs w:val="22"/>
                <w:lang w:eastAsia="zh-CN"/>
              </w:rPr>
              <w:t>”</w:t>
            </w:r>
            <w:r w:rsidRPr="00737E97">
              <w:rPr>
                <w:rFonts w:eastAsia="PMingLiU" w:cs="Times New Roman"/>
                <w:sz w:val="22"/>
                <w:szCs w:val="22"/>
                <w:lang w:eastAsia="zh-CN"/>
              </w:rPr>
              <w:t xml:space="preserve"> Columbia University School of Law, New York, USA (2014)</w:t>
            </w:r>
          </w:p>
          <w:p w14:paraId="7ED3C9C7"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1DF0E19D"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i/>
                <w:iCs/>
                <w:sz w:val="22"/>
                <w:szCs w:val="22"/>
                <w:lang w:eastAsia="zh-CN"/>
              </w:rPr>
              <w:t>Speaker</w:t>
            </w:r>
            <w:r w:rsidRPr="00737E97">
              <w:rPr>
                <w:rFonts w:eastAsia="PMingLiU" w:cs="Times New Roman"/>
                <w:sz w:val="22"/>
                <w:szCs w:val="22"/>
                <w:lang w:eastAsia="zh-CN"/>
              </w:rPr>
              <w:t xml:space="preserve">, </w:t>
            </w:r>
            <w:r>
              <w:rPr>
                <w:rFonts w:eastAsia="PMingLiU" w:cs="Times New Roman"/>
                <w:sz w:val="22"/>
                <w:szCs w:val="22"/>
                <w:lang w:eastAsia="zh-CN"/>
              </w:rPr>
              <w:t>“</w:t>
            </w:r>
            <w:r w:rsidRPr="00737E97">
              <w:rPr>
                <w:rFonts w:eastAsia="PMingLiU" w:cs="Times New Roman"/>
                <w:sz w:val="22"/>
                <w:szCs w:val="22"/>
                <w:lang w:eastAsia="zh-CN"/>
              </w:rPr>
              <w:t>International Arbitration for Cross-Border Transactions &amp; Foreign Direct Investment,</w:t>
            </w:r>
            <w:r>
              <w:rPr>
                <w:rFonts w:eastAsia="PMingLiU" w:cs="Times New Roman"/>
                <w:sz w:val="22"/>
                <w:szCs w:val="22"/>
                <w:lang w:eastAsia="zh-CN"/>
              </w:rPr>
              <w:t>”</w:t>
            </w:r>
            <w:r w:rsidRPr="00737E97">
              <w:rPr>
                <w:rFonts w:eastAsia="PMingLiU" w:cs="Times New Roman"/>
                <w:sz w:val="22"/>
                <w:szCs w:val="22"/>
                <w:lang w:eastAsia="zh-CN"/>
              </w:rPr>
              <w:t xml:space="preserve"> Federalist Society, Columbia, South Carolina (2014)</w:t>
            </w:r>
          </w:p>
          <w:p w14:paraId="3D0C0380"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10EF1993"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i/>
                <w:iCs/>
                <w:sz w:val="22"/>
                <w:szCs w:val="22"/>
                <w:lang w:eastAsia="zh-CN"/>
              </w:rPr>
              <w:t>Keynote</w:t>
            </w:r>
            <w:r w:rsidRPr="00737E97">
              <w:rPr>
                <w:rFonts w:eastAsia="PMingLiU" w:cs="Times New Roman"/>
                <w:sz w:val="22"/>
                <w:szCs w:val="22"/>
                <w:lang w:eastAsia="zh-CN"/>
              </w:rPr>
              <w:t>, ICC YAF North American Regional Conference, ICC, New York, USA (2014)</w:t>
            </w:r>
          </w:p>
          <w:p w14:paraId="3FB4C83C" w14:textId="77777777" w:rsidR="00737E97" w:rsidRPr="00737E97" w:rsidRDefault="00737E97" w:rsidP="00737E97">
            <w:pPr>
              <w:autoSpaceDE w:val="0"/>
              <w:autoSpaceDN w:val="0"/>
              <w:adjustRightInd w:val="0"/>
              <w:jc w:val="both"/>
              <w:rPr>
                <w:rFonts w:eastAsia="PMingLiU" w:cs="Times New Roman"/>
                <w:b/>
                <w:bCs/>
                <w:i/>
                <w:iCs/>
                <w:sz w:val="22"/>
                <w:szCs w:val="22"/>
                <w:lang w:eastAsia="zh-CN"/>
              </w:rPr>
            </w:pPr>
          </w:p>
          <w:p w14:paraId="1572899B"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i/>
                <w:iCs/>
                <w:sz w:val="22"/>
                <w:szCs w:val="22"/>
                <w:lang w:eastAsia="zh-CN"/>
              </w:rPr>
              <w:t>Speaker</w:t>
            </w:r>
            <w:r w:rsidRPr="00737E97">
              <w:rPr>
                <w:rFonts w:eastAsia="PMingLiU" w:cs="Times New Roman"/>
                <w:sz w:val="22"/>
                <w:szCs w:val="22"/>
                <w:lang w:eastAsia="zh-CN"/>
              </w:rPr>
              <w:t xml:space="preserve">, </w:t>
            </w:r>
            <w:r>
              <w:rPr>
                <w:rFonts w:eastAsia="PMingLiU" w:cs="Times New Roman"/>
                <w:sz w:val="22"/>
                <w:szCs w:val="22"/>
                <w:lang w:eastAsia="zh-CN"/>
              </w:rPr>
              <w:t>“</w:t>
            </w:r>
            <w:r w:rsidRPr="00737E97">
              <w:rPr>
                <w:rFonts w:eastAsia="PMingLiU" w:cs="Times New Roman"/>
                <w:sz w:val="22"/>
                <w:szCs w:val="22"/>
                <w:lang w:eastAsia="zh-CN"/>
              </w:rPr>
              <w:t>The Role of Ethics In International Arbitration,</w:t>
            </w:r>
            <w:r>
              <w:rPr>
                <w:rFonts w:eastAsia="PMingLiU" w:cs="Times New Roman"/>
                <w:sz w:val="22"/>
                <w:szCs w:val="22"/>
                <w:lang w:eastAsia="zh-CN"/>
              </w:rPr>
              <w:t>”</w:t>
            </w:r>
            <w:r w:rsidRPr="00737E97">
              <w:rPr>
                <w:rFonts w:eastAsia="PMingLiU" w:cs="Times New Roman"/>
                <w:sz w:val="22"/>
                <w:szCs w:val="22"/>
                <w:lang w:eastAsia="zh-CN"/>
              </w:rPr>
              <w:t xml:space="preserve"> Young Arbitration Practitioners</w:t>
            </w:r>
          </w:p>
          <w:p w14:paraId="6615B0AF"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sz w:val="22"/>
                <w:szCs w:val="22"/>
                <w:lang w:eastAsia="zh-CN"/>
              </w:rPr>
              <w:t>Symposium (IBA), Boston, USA (2013)</w:t>
            </w:r>
          </w:p>
          <w:p w14:paraId="69281E4F" w14:textId="77777777" w:rsidR="00737E97" w:rsidRPr="00737E97" w:rsidRDefault="00737E97" w:rsidP="00737E97">
            <w:pPr>
              <w:autoSpaceDE w:val="0"/>
              <w:autoSpaceDN w:val="0"/>
              <w:adjustRightInd w:val="0"/>
              <w:jc w:val="both"/>
              <w:rPr>
                <w:rFonts w:eastAsia="PMingLiU" w:cs="Times New Roman"/>
                <w:b/>
                <w:bCs/>
                <w:i/>
                <w:iCs/>
                <w:sz w:val="22"/>
                <w:szCs w:val="22"/>
                <w:lang w:eastAsia="zh-CN"/>
              </w:rPr>
            </w:pPr>
          </w:p>
          <w:p w14:paraId="431FBCC0"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i/>
                <w:iCs/>
                <w:sz w:val="22"/>
                <w:szCs w:val="22"/>
                <w:lang w:eastAsia="zh-CN"/>
              </w:rPr>
              <w:t>Moderator</w:t>
            </w:r>
            <w:r w:rsidRPr="00737E97">
              <w:rPr>
                <w:rFonts w:eastAsia="PMingLiU" w:cs="Times New Roman"/>
                <w:sz w:val="22"/>
                <w:szCs w:val="22"/>
                <w:lang w:eastAsia="zh-CN"/>
              </w:rPr>
              <w:t xml:space="preserve">, </w:t>
            </w:r>
            <w:r>
              <w:rPr>
                <w:rFonts w:eastAsia="PMingLiU" w:cs="Times New Roman"/>
                <w:sz w:val="22"/>
                <w:szCs w:val="22"/>
                <w:lang w:eastAsia="zh-CN"/>
              </w:rPr>
              <w:t>“</w:t>
            </w:r>
            <w:r w:rsidRPr="00737E97">
              <w:rPr>
                <w:rFonts w:eastAsia="PMingLiU" w:cs="Times New Roman"/>
                <w:sz w:val="22"/>
                <w:szCs w:val="22"/>
                <w:lang w:eastAsia="zh-CN"/>
              </w:rPr>
              <w:t>Dispute Resolution and International Arbitration In India,</w:t>
            </w:r>
            <w:r>
              <w:rPr>
                <w:rFonts w:eastAsia="PMingLiU" w:cs="Times New Roman"/>
                <w:sz w:val="22"/>
                <w:szCs w:val="22"/>
                <w:lang w:eastAsia="zh-CN"/>
              </w:rPr>
              <w:t>”</w:t>
            </w:r>
            <w:r w:rsidRPr="00737E97">
              <w:rPr>
                <w:rFonts w:eastAsia="PMingLiU" w:cs="Times New Roman"/>
                <w:sz w:val="22"/>
                <w:szCs w:val="22"/>
                <w:lang w:eastAsia="zh-CN"/>
              </w:rPr>
              <w:t xml:space="preserve"> US-India Business</w:t>
            </w:r>
          </w:p>
          <w:p w14:paraId="3398FBD9"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sz w:val="22"/>
                <w:szCs w:val="22"/>
                <w:lang w:eastAsia="zh-CN"/>
              </w:rPr>
              <w:t>Council Legal Services West Coast Conference, Palo Alto, USA (2012)</w:t>
            </w:r>
          </w:p>
          <w:p w14:paraId="0F029578"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712CC3B4"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i/>
                <w:iCs/>
                <w:sz w:val="22"/>
                <w:szCs w:val="22"/>
                <w:lang w:eastAsia="zh-CN"/>
              </w:rPr>
              <w:t>Speaker</w:t>
            </w:r>
            <w:r w:rsidRPr="00737E97">
              <w:rPr>
                <w:rFonts w:eastAsia="PMingLiU" w:cs="Times New Roman"/>
                <w:sz w:val="22"/>
                <w:szCs w:val="22"/>
                <w:lang w:eastAsia="zh-CN"/>
              </w:rPr>
              <w:t xml:space="preserve">, </w:t>
            </w:r>
            <w:r>
              <w:rPr>
                <w:rFonts w:eastAsia="PMingLiU" w:cs="Times New Roman"/>
                <w:sz w:val="22"/>
                <w:szCs w:val="22"/>
                <w:lang w:eastAsia="zh-CN"/>
              </w:rPr>
              <w:t>“</w:t>
            </w:r>
            <w:r w:rsidRPr="00737E97">
              <w:rPr>
                <w:rFonts w:eastAsia="PMingLiU" w:cs="Times New Roman"/>
                <w:sz w:val="22"/>
                <w:szCs w:val="22"/>
                <w:lang w:eastAsia="zh-CN"/>
              </w:rPr>
              <w:t>International Arbitration and ADR In India,</w:t>
            </w:r>
            <w:r>
              <w:rPr>
                <w:rFonts w:eastAsia="PMingLiU" w:cs="Times New Roman"/>
                <w:sz w:val="22"/>
                <w:szCs w:val="22"/>
                <w:lang w:eastAsia="zh-CN"/>
              </w:rPr>
              <w:t>”</w:t>
            </w:r>
            <w:r w:rsidRPr="00737E97">
              <w:rPr>
                <w:rFonts w:eastAsia="PMingLiU" w:cs="Times New Roman"/>
                <w:sz w:val="22"/>
                <w:szCs w:val="22"/>
                <w:lang w:eastAsia="zh-CN"/>
              </w:rPr>
              <w:t xml:space="preserve"> ABA Conference on Business In India, Mumbai, India (2012)</w:t>
            </w:r>
          </w:p>
          <w:p w14:paraId="5D5CC98C" w14:textId="77777777" w:rsidR="00737E97" w:rsidRPr="00737E97" w:rsidRDefault="00737E97" w:rsidP="00737E97">
            <w:pPr>
              <w:autoSpaceDE w:val="0"/>
              <w:autoSpaceDN w:val="0"/>
              <w:adjustRightInd w:val="0"/>
              <w:jc w:val="both"/>
              <w:rPr>
                <w:rFonts w:eastAsia="PMingLiU" w:cs="Times New Roman"/>
                <w:b/>
                <w:bCs/>
                <w:i/>
                <w:iCs/>
                <w:sz w:val="22"/>
                <w:szCs w:val="22"/>
                <w:lang w:eastAsia="zh-CN"/>
              </w:rPr>
            </w:pPr>
          </w:p>
          <w:p w14:paraId="4BACF51F"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i/>
                <w:iCs/>
                <w:sz w:val="22"/>
                <w:szCs w:val="22"/>
                <w:lang w:eastAsia="zh-CN"/>
              </w:rPr>
              <w:t>Faculty Member</w:t>
            </w:r>
            <w:r w:rsidRPr="00737E97">
              <w:rPr>
                <w:rFonts w:eastAsia="PMingLiU" w:cs="Times New Roman"/>
                <w:sz w:val="22"/>
                <w:szCs w:val="22"/>
                <w:lang w:eastAsia="zh-CN"/>
              </w:rPr>
              <w:t xml:space="preserve">, </w:t>
            </w:r>
            <w:r>
              <w:rPr>
                <w:rFonts w:eastAsia="PMingLiU" w:cs="Times New Roman"/>
                <w:sz w:val="22"/>
                <w:szCs w:val="22"/>
                <w:lang w:eastAsia="zh-CN"/>
              </w:rPr>
              <w:t>“</w:t>
            </w:r>
            <w:r w:rsidRPr="00737E97">
              <w:rPr>
                <w:rFonts w:eastAsia="PMingLiU" w:cs="Times New Roman"/>
                <w:sz w:val="22"/>
                <w:szCs w:val="22"/>
                <w:lang w:eastAsia="zh-CN"/>
              </w:rPr>
              <w:t>International Arbitration Advocacy Workshop,</w:t>
            </w:r>
            <w:r>
              <w:rPr>
                <w:rFonts w:eastAsia="PMingLiU" w:cs="Times New Roman"/>
                <w:sz w:val="22"/>
                <w:szCs w:val="22"/>
                <w:lang w:eastAsia="zh-CN"/>
              </w:rPr>
              <w:t>”</w:t>
            </w:r>
            <w:r w:rsidRPr="00737E97">
              <w:rPr>
                <w:rFonts w:eastAsia="PMingLiU" w:cs="Times New Roman"/>
                <w:sz w:val="22"/>
                <w:szCs w:val="22"/>
                <w:lang w:eastAsia="zh-CN"/>
              </w:rPr>
              <w:t xml:space="preserve"> Foundation for International Arbitration Advocacy, Mumbai, India (2012)</w:t>
            </w:r>
          </w:p>
          <w:p w14:paraId="45448A5E" w14:textId="77777777" w:rsidR="00737E97" w:rsidRPr="00737E97" w:rsidRDefault="00737E97" w:rsidP="00737E97">
            <w:pPr>
              <w:autoSpaceDE w:val="0"/>
              <w:autoSpaceDN w:val="0"/>
              <w:adjustRightInd w:val="0"/>
              <w:jc w:val="both"/>
              <w:rPr>
                <w:rFonts w:eastAsia="PMingLiU" w:cs="Times New Roman"/>
                <w:b/>
                <w:bCs/>
                <w:i/>
                <w:iCs/>
                <w:sz w:val="22"/>
                <w:szCs w:val="22"/>
                <w:lang w:eastAsia="zh-CN"/>
              </w:rPr>
            </w:pPr>
          </w:p>
          <w:p w14:paraId="717D0566"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i/>
                <w:iCs/>
                <w:sz w:val="22"/>
                <w:szCs w:val="22"/>
                <w:lang w:eastAsia="zh-CN"/>
              </w:rPr>
              <w:t>Speaker</w:t>
            </w:r>
            <w:r w:rsidRPr="00737E97">
              <w:rPr>
                <w:rFonts w:eastAsia="PMingLiU" w:cs="Times New Roman"/>
                <w:sz w:val="22"/>
                <w:szCs w:val="22"/>
                <w:lang w:eastAsia="zh-CN"/>
              </w:rPr>
              <w:t xml:space="preserve">, </w:t>
            </w:r>
            <w:r>
              <w:rPr>
                <w:rFonts w:eastAsia="PMingLiU" w:cs="Times New Roman"/>
                <w:sz w:val="22"/>
                <w:szCs w:val="22"/>
                <w:lang w:eastAsia="zh-CN"/>
              </w:rPr>
              <w:t>“</w:t>
            </w:r>
            <w:r w:rsidRPr="00737E97">
              <w:rPr>
                <w:rFonts w:eastAsia="PMingLiU" w:cs="Times New Roman"/>
                <w:sz w:val="22"/>
                <w:szCs w:val="22"/>
                <w:lang w:eastAsia="zh-CN"/>
              </w:rPr>
              <w:t>Foreign Direct Investment and Dispute Resolution In India,</w:t>
            </w:r>
            <w:r>
              <w:rPr>
                <w:rFonts w:eastAsia="PMingLiU" w:cs="Times New Roman"/>
                <w:sz w:val="22"/>
                <w:szCs w:val="22"/>
                <w:lang w:eastAsia="zh-CN"/>
              </w:rPr>
              <w:t>”</w:t>
            </w:r>
            <w:r w:rsidRPr="00737E97">
              <w:rPr>
                <w:rFonts w:eastAsia="PMingLiU" w:cs="Times New Roman"/>
                <w:sz w:val="22"/>
                <w:szCs w:val="22"/>
                <w:lang w:eastAsia="zh-CN"/>
              </w:rPr>
              <w:t xml:space="preserve"> DLA Piper FDI Series, New York and Palo Alto, USA (2012)</w:t>
            </w:r>
          </w:p>
          <w:p w14:paraId="6444FE4F" w14:textId="77777777" w:rsidR="00737E97" w:rsidRPr="00737E97" w:rsidRDefault="00737E97" w:rsidP="00737E97">
            <w:pPr>
              <w:autoSpaceDE w:val="0"/>
              <w:autoSpaceDN w:val="0"/>
              <w:adjustRightInd w:val="0"/>
              <w:jc w:val="both"/>
              <w:rPr>
                <w:rFonts w:eastAsia="PMingLiU" w:cs="Times New Roman"/>
                <w:b/>
                <w:bCs/>
                <w:i/>
                <w:iCs/>
                <w:sz w:val="22"/>
                <w:szCs w:val="22"/>
                <w:lang w:eastAsia="zh-CN"/>
              </w:rPr>
            </w:pPr>
          </w:p>
          <w:p w14:paraId="45DCF809"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i/>
                <w:iCs/>
                <w:sz w:val="22"/>
                <w:szCs w:val="22"/>
                <w:lang w:eastAsia="zh-CN"/>
              </w:rPr>
              <w:t>Speaker</w:t>
            </w:r>
            <w:r w:rsidRPr="00737E97">
              <w:rPr>
                <w:rFonts w:eastAsia="PMingLiU" w:cs="Times New Roman"/>
                <w:b/>
                <w:sz w:val="22"/>
                <w:szCs w:val="22"/>
                <w:lang w:eastAsia="zh-CN"/>
              </w:rPr>
              <w:t xml:space="preserve">¸ </w:t>
            </w:r>
            <w:r>
              <w:rPr>
                <w:rFonts w:eastAsia="PMingLiU" w:cs="Times New Roman"/>
                <w:sz w:val="22"/>
                <w:szCs w:val="22"/>
                <w:lang w:eastAsia="zh-CN"/>
              </w:rPr>
              <w:t>“</w:t>
            </w:r>
            <w:r w:rsidRPr="00737E97">
              <w:rPr>
                <w:rFonts w:eastAsia="PMingLiU" w:cs="Times New Roman"/>
                <w:sz w:val="22"/>
                <w:szCs w:val="22"/>
                <w:lang w:eastAsia="zh-CN"/>
              </w:rPr>
              <w:t>International Arbitration In India,</w:t>
            </w:r>
            <w:r>
              <w:rPr>
                <w:rFonts w:eastAsia="PMingLiU" w:cs="Times New Roman"/>
                <w:sz w:val="22"/>
                <w:szCs w:val="22"/>
                <w:lang w:eastAsia="zh-CN"/>
              </w:rPr>
              <w:t>”</w:t>
            </w:r>
            <w:r w:rsidRPr="00737E97">
              <w:rPr>
                <w:rFonts w:eastAsia="PMingLiU" w:cs="Times New Roman"/>
                <w:sz w:val="22"/>
                <w:szCs w:val="22"/>
                <w:lang w:eastAsia="zh-CN"/>
              </w:rPr>
              <w:t xml:space="preserve"> US-India Business Council West Coast Legal</w:t>
            </w:r>
          </w:p>
          <w:p w14:paraId="49245B38"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sz w:val="22"/>
                <w:szCs w:val="22"/>
                <w:lang w:eastAsia="zh-CN"/>
              </w:rPr>
              <w:t>Conference, Palo Alto, USA (2012)</w:t>
            </w:r>
          </w:p>
          <w:p w14:paraId="12CC470B" w14:textId="77777777" w:rsidR="00737E97" w:rsidRPr="00737E97" w:rsidRDefault="00737E97" w:rsidP="00737E97">
            <w:pPr>
              <w:autoSpaceDE w:val="0"/>
              <w:autoSpaceDN w:val="0"/>
              <w:adjustRightInd w:val="0"/>
              <w:jc w:val="both"/>
              <w:rPr>
                <w:rFonts w:eastAsia="PMingLiU" w:cs="Times New Roman"/>
                <w:b/>
                <w:bCs/>
                <w:i/>
                <w:iCs/>
                <w:sz w:val="22"/>
                <w:szCs w:val="22"/>
                <w:lang w:eastAsia="zh-CN"/>
              </w:rPr>
            </w:pPr>
          </w:p>
          <w:p w14:paraId="41CE205A"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i/>
                <w:iCs/>
                <w:sz w:val="22"/>
                <w:szCs w:val="22"/>
                <w:lang w:eastAsia="zh-CN"/>
              </w:rPr>
              <w:t>Moderator</w:t>
            </w:r>
            <w:r w:rsidRPr="00737E97">
              <w:rPr>
                <w:rFonts w:eastAsia="PMingLiU" w:cs="Times New Roman"/>
                <w:sz w:val="22"/>
                <w:szCs w:val="22"/>
                <w:lang w:eastAsia="zh-CN"/>
              </w:rPr>
              <w:t xml:space="preserve">, </w:t>
            </w:r>
            <w:r>
              <w:rPr>
                <w:rFonts w:eastAsia="PMingLiU" w:cs="Times New Roman"/>
                <w:sz w:val="22"/>
                <w:szCs w:val="22"/>
                <w:lang w:eastAsia="zh-CN"/>
              </w:rPr>
              <w:t>“</w:t>
            </w:r>
            <w:r w:rsidRPr="00737E97">
              <w:rPr>
                <w:rFonts w:eastAsia="PMingLiU" w:cs="Times New Roman"/>
                <w:sz w:val="22"/>
                <w:szCs w:val="22"/>
                <w:lang w:eastAsia="zh-CN"/>
              </w:rPr>
              <w:t>Foreign Direct Investment and Dispute Resolution In Latin America,</w:t>
            </w:r>
            <w:r>
              <w:rPr>
                <w:rFonts w:eastAsia="PMingLiU" w:cs="Times New Roman"/>
                <w:sz w:val="22"/>
                <w:szCs w:val="22"/>
                <w:lang w:eastAsia="zh-CN"/>
              </w:rPr>
              <w:t>”</w:t>
            </w:r>
            <w:r w:rsidRPr="00737E97">
              <w:rPr>
                <w:rFonts w:eastAsia="PMingLiU" w:cs="Times New Roman"/>
                <w:sz w:val="22"/>
                <w:szCs w:val="22"/>
                <w:lang w:eastAsia="zh-CN"/>
              </w:rPr>
              <w:t xml:space="preserve"> DLA Piper FDI Series, New York and Miami, USA (2012)</w:t>
            </w:r>
          </w:p>
          <w:p w14:paraId="1BBBEEBF" w14:textId="77777777" w:rsidR="00737E97" w:rsidRPr="00737E97" w:rsidRDefault="00737E97" w:rsidP="00737E97">
            <w:pPr>
              <w:autoSpaceDE w:val="0"/>
              <w:autoSpaceDN w:val="0"/>
              <w:adjustRightInd w:val="0"/>
              <w:jc w:val="both"/>
              <w:rPr>
                <w:rFonts w:eastAsia="PMingLiU" w:cs="Times New Roman"/>
                <w:b/>
                <w:bCs/>
                <w:i/>
                <w:iCs/>
                <w:sz w:val="22"/>
                <w:szCs w:val="22"/>
                <w:lang w:eastAsia="zh-CN"/>
              </w:rPr>
            </w:pPr>
          </w:p>
          <w:p w14:paraId="13C2C4E5"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i/>
                <w:iCs/>
                <w:sz w:val="22"/>
                <w:szCs w:val="22"/>
                <w:lang w:eastAsia="zh-CN"/>
              </w:rPr>
              <w:t>Speaker</w:t>
            </w:r>
            <w:r w:rsidRPr="00737E97">
              <w:rPr>
                <w:rFonts w:eastAsia="PMingLiU" w:cs="Times New Roman"/>
                <w:sz w:val="22"/>
                <w:szCs w:val="22"/>
                <w:lang w:eastAsia="zh-CN"/>
              </w:rPr>
              <w:t xml:space="preserve">, </w:t>
            </w:r>
            <w:r>
              <w:rPr>
                <w:rFonts w:eastAsia="PMingLiU" w:cs="Times New Roman"/>
                <w:sz w:val="22"/>
                <w:szCs w:val="22"/>
                <w:lang w:eastAsia="zh-CN"/>
              </w:rPr>
              <w:t>“</w:t>
            </w:r>
            <w:r w:rsidRPr="00737E97">
              <w:rPr>
                <w:rFonts w:eastAsia="PMingLiU" w:cs="Times New Roman"/>
                <w:sz w:val="22"/>
                <w:szCs w:val="22"/>
                <w:lang w:eastAsia="zh-CN"/>
              </w:rPr>
              <w:t>The Changing Face of Arbitration In India,</w:t>
            </w:r>
            <w:r>
              <w:rPr>
                <w:rFonts w:eastAsia="PMingLiU" w:cs="Times New Roman"/>
                <w:sz w:val="22"/>
                <w:szCs w:val="22"/>
                <w:lang w:eastAsia="zh-CN"/>
              </w:rPr>
              <w:t>”</w:t>
            </w:r>
            <w:r w:rsidRPr="00737E97">
              <w:rPr>
                <w:rFonts w:eastAsia="PMingLiU" w:cs="Times New Roman"/>
                <w:sz w:val="22"/>
                <w:szCs w:val="22"/>
                <w:lang w:eastAsia="zh-CN"/>
              </w:rPr>
              <w:t xml:space="preserve"> US-India Business Council Conference, New York, USA (2012)</w:t>
            </w:r>
          </w:p>
          <w:p w14:paraId="32083ED0" w14:textId="77777777" w:rsidR="00737E97" w:rsidRPr="00737E97" w:rsidRDefault="00737E97" w:rsidP="00737E97">
            <w:pPr>
              <w:autoSpaceDE w:val="0"/>
              <w:autoSpaceDN w:val="0"/>
              <w:adjustRightInd w:val="0"/>
              <w:jc w:val="both"/>
              <w:rPr>
                <w:rFonts w:eastAsia="PMingLiU" w:cs="Times New Roman"/>
                <w:b/>
                <w:bCs/>
                <w:i/>
                <w:iCs/>
                <w:sz w:val="22"/>
                <w:szCs w:val="22"/>
                <w:lang w:eastAsia="zh-CN"/>
              </w:rPr>
            </w:pPr>
          </w:p>
          <w:p w14:paraId="015E7F31"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i/>
                <w:iCs/>
                <w:sz w:val="22"/>
                <w:szCs w:val="22"/>
                <w:lang w:eastAsia="zh-CN"/>
              </w:rPr>
              <w:t>Speaker</w:t>
            </w:r>
            <w:r w:rsidRPr="00737E97">
              <w:rPr>
                <w:rFonts w:eastAsia="PMingLiU" w:cs="Times New Roman"/>
                <w:sz w:val="22"/>
                <w:szCs w:val="22"/>
                <w:lang w:eastAsia="zh-CN"/>
              </w:rPr>
              <w:t xml:space="preserve">, </w:t>
            </w:r>
            <w:r>
              <w:rPr>
                <w:rFonts w:eastAsia="PMingLiU" w:cs="Times New Roman"/>
                <w:sz w:val="22"/>
                <w:szCs w:val="22"/>
                <w:lang w:eastAsia="zh-CN"/>
              </w:rPr>
              <w:t>“</w:t>
            </w:r>
            <w:r w:rsidRPr="00737E97">
              <w:rPr>
                <w:rFonts w:eastAsia="PMingLiU" w:cs="Times New Roman"/>
                <w:sz w:val="22"/>
                <w:szCs w:val="22"/>
                <w:lang w:eastAsia="zh-CN"/>
              </w:rPr>
              <w:t>Perspectives In International Arbitration In the MENA Region: The American</w:t>
            </w:r>
          </w:p>
          <w:p w14:paraId="2142352C"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sz w:val="22"/>
                <w:szCs w:val="22"/>
                <w:lang w:eastAsia="zh-CN"/>
              </w:rPr>
              <w:t>Party’s Point of View,</w:t>
            </w:r>
            <w:r>
              <w:rPr>
                <w:rFonts w:eastAsia="PMingLiU" w:cs="Times New Roman"/>
                <w:sz w:val="22"/>
                <w:szCs w:val="22"/>
                <w:lang w:eastAsia="zh-CN"/>
              </w:rPr>
              <w:t>”</w:t>
            </w:r>
            <w:r w:rsidRPr="00737E97">
              <w:rPr>
                <w:rFonts w:eastAsia="PMingLiU" w:cs="Times New Roman"/>
                <w:sz w:val="22"/>
                <w:szCs w:val="22"/>
                <w:lang w:eastAsia="zh-CN"/>
              </w:rPr>
              <w:t xml:space="preserve"> PwC International Arbitration Conference, Dubai, UAE (2011)</w:t>
            </w:r>
          </w:p>
          <w:p w14:paraId="03FE9F92" w14:textId="77777777" w:rsidR="00737E97" w:rsidRPr="00737E97" w:rsidRDefault="00737E97" w:rsidP="00737E97">
            <w:pPr>
              <w:autoSpaceDE w:val="0"/>
              <w:autoSpaceDN w:val="0"/>
              <w:adjustRightInd w:val="0"/>
              <w:jc w:val="both"/>
              <w:rPr>
                <w:rFonts w:eastAsia="PMingLiU" w:cs="Times New Roman"/>
                <w:b/>
                <w:bCs/>
                <w:i/>
                <w:iCs/>
                <w:sz w:val="22"/>
                <w:szCs w:val="22"/>
                <w:lang w:eastAsia="zh-CN"/>
              </w:rPr>
            </w:pPr>
          </w:p>
          <w:p w14:paraId="5A3C6710"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i/>
                <w:iCs/>
                <w:sz w:val="22"/>
                <w:szCs w:val="22"/>
                <w:lang w:eastAsia="zh-CN"/>
              </w:rPr>
              <w:t>Speaker</w:t>
            </w:r>
            <w:r w:rsidRPr="00737E97">
              <w:rPr>
                <w:rFonts w:eastAsia="PMingLiU" w:cs="Times New Roman"/>
                <w:sz w:val="22"/>
                <w:szCs w:val="22"/>
                <w:lang w:eastAsia="zh-CN"/>
              </w:rPr>
              <w:t xml:space="preserve">, </w:t>
            </w:r>
            <w:r>
              <w:rPr>
                <w:rFonts w:eastAsia="PMingLiU" w:cs="Times New Roman"/>
                <w:sz w:val="22"/>
                <w:szCs w:val="22"/>
                <w:lang w:eastAsia="zh-CN"/>
              </w:rPr>
              <w:t>“</w:t>
            </w:r>
            <w:r w:rsidRPr="00737E97">
              <w:rPr>
                <w:rFonts w:eastAsia="PMingLiU" w:cs="Times New Roman"/>
                <w:sz w:val="22"/>
                <w:szCs w:val="22"/>
                <w:lang w:eastAsia="zh-CN"/>
              </w:rPr>
              <w:t>International Arbitration In India,</w:t>
            </w:r>
            <w:r>
              <w:rPr>
                <w:rFonts w:eastAsia="PMingLiU" w:cs="Times New Roman"/>
                <w:sz w:val="22"/>
                <w:szCs w:val="22"/>
                <w:lang w:eastAsia="zh-CN"/>
              </w:rPr>
              <w:t>”</w:t>
            </w:r>
            <w:r w:rsidRPr="00737E97">
              <w:rPr>
                <w:rFonts w:eastAsia="PMingLiU" w:cs="Times New Roman"/>
                <w:sz w:val="22"/>
                <w:szCs w:val="22"/>
                <w:lang w:eastAsia="zh-CN"/>
              </w:rPr>
              <w:t xml:space="preserve"> American Bar Association India Conference, Mumbai, India (2011)</w:t>
            </w:r>
          </w:p>
          <w:p w14:paraId="5A4AA9CA" w14:textId="77777777" w:rsidR="00737E97" w:rsidRPr="00737E97" w:rsidRDefault="00737E97" w:rsidP="00737E97">
            <w:pPr>
              <w:autoSpaceDE w:val="0"/>
              <w:autoSpaceDN w:val="0"/>
              <w:adjustRightInd w:val="0"/>
              <w:jc w:val="both"/>
              <w:rPr>
                <w:rFonts w:eastAsia="PMingLiU" w:cs="Times New Roman"/>
                <w:b/>
                <w:bCs/>
                <w:i/>
                <w:iCs/>
                <w:sz w:val="22"/>
                <w:szCs w:val="22"/>
                <w:lang w:eastAsia="zh-CN"/>
              </w:rPr>
            </w:pPr>
          </w:p>
          <w:p w14:paraId="7D608BC9"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i/>
                <w:iCs/>
                <w:sz w:val="22"/>
                <w:szCs w:val="22"/>
                <w:lang w:eastAsia="zh-CN"/>
              </w:rPr>
              <w:t>Speaker</w:t>
            </w:r>
            <w:r w:rsidRPr="00737E97">
              <w:rPr>
                <w:rFonts w:eastAsia="PMingLiU" w:cs="Times New Roman"/>
                <w:sz w:val="22"/>
                <w:szCs w:val="22"/>
                <w:lang w:eastAsia="zh-CN"/>
              </w:rPr>
              <w:t xml:space="preserve">, </w:t>
            </w:r>
            <w:r>
              <w:rPr>
                <w:rFonts w:eastAsia="PMingLiU" w:cs="Times New Roman"/>
                <w:sz w:val="22"/>
                <w:szCs w:val="22"/>
                <w:lang w:eastAsia="zh-CN"/>
              </w:rPr>
              <w:t>“</w:t>
            </w:r>
            <w:r w:rsidRPr="00737E97">
              <w:rPr>
                <w:rFonts w:eastAsia="PMingLiU" w:cs="Times New Roman"/>
                <w:sz w:val="22"/>
                <w:szCs w:val="22"/>
                <w:lang w:eastAsia="zh-CN"/>
              </w:rPr>
              <w:t>Stolt-Nielsen and Class Arbitration Waivers,</w:t>
            </w:r>
            <w:r>
              <w:rPr>
                <w:rFonts w:eastAsia="PMingLiU" w:cs="Times New Roman"/>
                <w:sz w:val="22"/>
                <w:szCs w:val="22"/>
                <w:lang w:eastAsia="zh-CN"/>
              </w:rPr>
              <w:t>”</w:t>
            </w:r>
            <w:r w:rsidRPr="00737E97">
              <w:rPr>
                <w:rFonts w:eastAsia="PMingLiU" w:cs="Times New Roman"/>
                <w:sz w:val="22"/>
                <w:szCs w:val="22"/>
                <w:lang w:eastAsia="zh-CN"/>
              </w:rPr>
              <w:t xml:space="preserve"> Society of Maritime Arbitrators, New York, USA (2011)</w:t>
            </w:r>
          </w:p>
          <w:p w14:paraId="7BDFA350" w14:textId="77777777" w:rsidR="00737E97" w:rsidRPr="00737E97" w:rsidRDefault="00737E97" w:rsidP="00737E97">
            <w:pPr>
              <w:autoSpaceDE w:val="0"/>
              <w:autoSpaceDN w:val="0"/>
              <w:adjustRightInd w:val="0"/>
              <w:jc w:val="both"/>
              <w:rPr>
                <w:rFonts w:eastAsia="PMingLiU" w:cs="Times New Roman"/>
                <w:b/>
                <w:bCs/>
                <w:i/>
                <w:iCs/>
                <w:sz w:val="22"/>
                <w:szCs w:val="22"/>
                <w:lang w:eastAsia="zh-CN"/>
              </w:rPr>
            </w:pPr>
          </w:p>
          <w:p w14:paraId="4D8939A9"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i/>
                <w:iCs/>
                <w:sz w:val="22"/>
                <w:szCs w:val="22"/>
                <w:lang w:eastAsia="zh-CN"/>
              </w:rPr>
              <w:t>Moderator</w:t>
            </w:r>
            <w:r w:rsidRPr="00737E97">
              <w:rPr>
                <w:rFonts w:eastAsia="PMingLiU" w:cs="Times New Roman"/>
                <w:sz w:val="22"/>
                <w:szCs w:val="22"/>
                <w:lang w:eastAsia="zh-CN"/>
              </w:rPr>
              <w:t xml:space="preserve">, </w:t>
            </w:r>
            <w:r>
              <w:rPr>
                <w:rFonts w:eastAsia="PMingLiU" w:cs="Times New Roman"/>
                <w:sz w:val="22"/>
                <w:szCs w:val="22"/>
                <w:lang w:eastAsia="zh-CN"/>
              </w:rPr>
              <w:t>“</w:t>
            </w:r>
            <w:r w:rsidRPr="00737E97">
              <w:rPr>
                <w:rFonts w:eastAsia="PMingLiU" w:cs="Times New Roman"/>
                <w:sz w:val="22"/>
                <w:szCs w:val="22"/>
                <w:lang w:eastAsia="zh-CN"/>
              </w:rPr>
              <w:t>Foreign Investment Dispute Resolution Panel, Conference On Ethiopian Law and Economic Development,</w:t>
            </w:r>
            <w:r>
              <w:rPr>
                <w:rFonts w:eastAsia="PMingLiU" w:cs="Times New Roman"/>
                <w:sz w:val="22"/>
                <w:szCs w:val="22"/>
                <w:lang w:eastAsia="zh-CN"/>
              </w:rPr>
              <w:t>”</w:t>
            </w:r>
            <w:r w:rsidRPr="00737E97">
              <w:rPr>
                <w:rFonts w:eastAsia="PMingLiU" w:cs="Times New Roman"/>
                <w:sz w:val="22"/>
                <w:szCs w:val="22"/>
                <w:lang w:eastAsia="zh-CN"/>
              </w:rPr>
              <w:t xml:space="preserve"> Addis Ababa University, Addis Ababa, Ethiopia (2008)</w:t>
            </w:r>
          </w:p>
          <w:p w14:paraId="2475DD24" w14:textId="77777777" w:rsidR="00737E97" w:rsidRPr="00737E97" w:rsidRDefault="00737E97" w:rsidP="00737E97">
            <w:pPr>
              <w:autoSpaceDE w:val="0"/>
              <w:autoSpaceDN w:val="0"/>
              <w:adjustRightInd w:val="0"/>
              <w:jc w:val="both"/>
              <w:rPr>
                <w:rFonts w:eastAsia="PMingLiU" w:cs="Times New Roman"/>
                <w:b/>
                <w:bCs/>
                <w:i/>
                <w:iCs/>
                <w:sz w:val="22"/>
                <w:szCs w:val="22"/>
                <w:lang w:eastAsia="zh-CN"/>
              </w:rPr>
            </w:pPr>
          </w:p>
          <w:p w14:paraId="58B17243"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i/>
                <w:iCs/>
                <w:sz w:val="22"/>
                <w:szCs w:val="22"/>
                <w:lang w:eastAsia="zh-CN"/>
              </w:rPr>
              <w:t>Speaker</w:t>
            </w:r>
            <w:r w:rsidRPr="00737E97">
              <w:rPr>
                <w:rFonts w:eastAsia="PMingLiU" w:cs="Times New Roman"/>
                <w:sz w:val="22"/>
                <w:szCs w:val="22"/>
                <w:lang w:eastAsia="zh-CN"/>
              </w:rPr>
              <w:t xml:space="preserve">, </w:t>
            </w:r>
            <w:r>
              <w:rPr>
                <w:rFonts w:eastAsia="PMingLiU" w:cs="Times New Roman"/>
                <w:sz w:val="22"/>
                <w:szCs w:val="22"/>
                <w:lang w:eastAsia="zh-CN"/>
              </w:rPr>
              <w:t>“</w:t>
            </w:r>
            <w:r w:rsidRPr="00737E97">
              <w:rPr>
                <w:rFonts w:eastAsia="PMingLiU" w:cs="Times New Roman"/>
                <w:sz w:val="22"/>
                <w:szCs w:val="22"/>
                <w:lang w:eastAsia="zh-CN"/>
              </w:rPr>
              <w:t>Market Abuse, Supervision and Enforcement,</w:t>
            </w:r>
            <w:r>
              <w:rPr>
                <w:rFonts w:eastAsia="PMingLiU" w:cs="Times New Roman"/>
                <w:sz w:val="22"/>
                <w:szCs w:val="22"/>
                <w:lang w:eastAsia="zh-CN"/>
              </w:rPr>
              <w:t>”</w:t>
            </w:r>
            <w:r w:rsidRPr="00737E97">
              <w:rPr>
                <w:rFonts w:eastAsia="PMingLiU" w:cs="Times New Roman"/>
                <w:sz w:val="22"/>
                <w:szCs w:val="22"/>
                <w:lang w:eastAsia="zh-CN"/>
              </w:rPr>
              <w:t xml:space="preserve"> Doha, Qatar (2008)</w:t>
            </w:r>
          </w:p>
          <w:p w14:paraId="2A79596B"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0C6838FD"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b/>
                <w:bCs/>
                <w:i/>
                <w:iCs/>
                <w:sz w:val="22"/>
                <w:szCs w:val="22"/>
                <w:lang w:eastAsia="zh-CN"/>
              </w:rPr>
              <w:t>Moderator</w:t>
            </w:r>
            <w:r w:rsidRPr="00737E97">
              <w:rPr>
                <w:rFonts w:eastAsia="PMingLiU" w:cs="Times New Roman"/>
                <w:sz w:val="22"/>
                <w:szCs w:val="22"/>
                <w:lang w:eastAsia="zh-CN"/>
              </w:rPr>
              <w:t xml:space="preserve">, </w:t>
            </w:r>
            <w:r>
              <w:rPr>
                <w:rFonts w:eastAsia="PMingLiU" w:cs="Times New Roman"/>
                <w:sz w:val="22"/>
                <w:szCs w:val="22"/>
                <w:lang w:eastAsia="zh-CN"/>
              </w:rPr>
              <w:t>“</w:t>
            </w:r>
            <w:r w:rsidRPr="00737E97">
              <w:rPr>
                <w:rFonts w:eastAsia="PMingLiU" w:cs="Times New Roman"/>
                <w:sz w:val="22"/>
                <w:szCs w:val="22"/>
                <w:lang w:eastAsia="zh-CN"/>
              </w:rPr>
              <w:t>Best Practices for Meeting Client Needs in International Arbitration – An</w:t>
            </w:r>
          </w:p>
          <w:p w14:paraId="155EF098" w14:textId="77777777" w:rsidR="00737E97" w:rsidRPr="00737E97" w:rsidRDefault="00737E97" w:rsidP="00737E97">
            <w:pPr>
              <w:jc w:val="both"/>
              <w:rPr>
                <w:rFonts w:eastAsia="PMingLiU" w:cs="Times New Roman"/>
                <w:sz w:val="22"/>
                <w:szCs w:val="22"/>
                <w:lang w:eastAsia="zh-CN"/>
              </w:rPr>
            </w:pPr>
            <w:r w:rsidRPr="00737E97">
              <w:rPr>
                <w:rFonts w:eastAsia="PMingLiU" w:cs="Times New Roman"/>
                <w:sz w:val="22"/>
                <w:szCs w:val="22"/>
                <w:lang w:eastAsia="zh-CN"/>
              </w:rPr>
              <w:t>Associate Perspective,</w:t>
            </w:r>
            <w:r>
              <w:rPr>
                <w:rFonts w:eastAsia="PMingLiU" w:cs="Times New Roman"/>
                <w:sz w:val="22"/>
                <w:szCs w:val="22"/>
                <w:lang w:eastAsia="zh-CN"/>
              </w:rPr>
              <w:t>”</w:t>
            </w:r>
            <w:r w:rsidRPr="00737E97">
              <w:rPr>
                <w:rFonts w:eastAsia="PMingLiU" w:cs="Times New Roman"/>
                <w:sz w:val="22"/>
                <w:szCs w:val="22"/>
                <w:lang w:eastAsia="zh-CN"/>
              </w:rPr>
              <w:t xml:space="preserve"> ICC YAF, New York, USA (2007)</w:t>
            </w:r>
          </w:p>
          <w:p w14:paraId="7640B0E9" w14:textId="77777777" w:rsidR="00737E97" w:rsidRPr="00737E97" w:rsidRDefault="00737E97" w:rsidP="00737E97">
            <w:pPr>
              <w:jc w:val="both"/>
              <w:rPr>
                <w:rFonts w:eastAsia="Times New Roman" w:cs="Times New Roman"/>
                <w:b/>
                <w:sz w:val="22"/>
                <w:szCs w:val="22"/>
              </w:rPr>
            </w:pPr>
          </w:p>
        </w:tc>
      </w:tr>
      <w:tr w:rsidR="00737E97" w:rsidRPr="00737E97" w14:paraId="21C356D5" w14:textId="77777777" w:rsidTr="00737E97">
        <w:tc>
          <w:tcPr>
            <w:tcW w:w="1920" w:type="dxa"/>
            <w:hideMark/>
          </w:tcPr>
          <w:p w14:paraId="024251A3" w14:textId="77777777" w:rsidR="00737E97" w:rsidRPr="00737E97" w:rsidRDefault="00737E97" w:rsidP="00737E97">
            <w:pPr>
              <w:autoSpaceDE w:val="0"/>
              <w:autoSpaceDN w:val="0"/>
              <w:adjustRightInd w:val="0"/>
              <w:jc w:val="both"/>
              <w:rPr>
                <w:rFonts w:ascii="Times New Roman Bold" w:eastAsia="PMingLiU" w:hAnsi="Times New Roman Bold" w:cs="Times New Roman"/>
                <w:b/>
                <w:bCs/>
                <w:smallCaps/>
                <w:sz w:val="22"/>
                <w:szCs w:val="22"/>
                <w:lang w:eastAsia="zh-CN"/>
              </w:rPr>
            </w:pPr>
            <w:r w:rsidRPr="00737E97">
              <w:rPr>
                <w:rFonts w:ascii="Times New Roman Bold" w:eastAsia="PMingLiU" w:hAnsi="Times New Roman Bold" w:cs="Times New Roman"/>
                <w:b/>
                <w:bCs/>
                <w:smallCaps/>
                <w:sz w:val="22"/>
                <w:szCs w:val="22"/>
                <w:lang w:eastAsia="zh-CN"/>
              </w:rPr>
              <w:t>Media Mentions</w:t>
            </w:r>
          </w:p>
        </w:tc>
        <w:tc>
          <w:tcPr>
            <w:tcW w:w="9120" w:type="dxa"/>
          </w:tcPr>
          <w:p w14:paraId="458D8340" w14:textId="062EC725" w:rsidR="003C30A5" w:rsidRDefault="003C30A5" w:rsidP="003C30A5">
            <w:pPr>
              <w:numPr>
                <w:ilvl w:val="0"/>
                <w:numId w:val="21"/>
              </w:numPr>
              <w:spacing w:before="100" w:beforeAutospacing="1" w:after="300" w:line="252" w:lineRule="auto"/>
              <w:ind w:left="0"/>
              <w:jc w:val="both"/>
              <w:rPr>
                <w:rFonts w:eastAsia="Times New Roman" w:cs="Times New Roman"/>
                <w:sz w:val="22"/>
                <w:szCs w:val="22"/>
              </w:rPr>
            </w:pPr>
            <w:r>
              <w:rPr>
                <w:rFonts w:eastAsia="Times New Roman" w:cs="Times New Roman"/>
                <w:sz w:val="22"/>
                <w:szCs w:val="22"/>
              </w:rPr>
              <w:t>“</w:t>
            </w:r>
            <w:r>
              <w:rPr>
                <w:rFonts w:eastAsia="Times New Roman" w:cs="Times New Roman"/>
                <w:i/>
                <w:iCs/>
                <w:sz w:val="22"/>
                <w:szCs w:val="22"/>
              </w:rPr>
              <w:t>Bracewell Hires from Reed Smith in New York</w:t>
            </w:r>
            <w:r>
              <w:rPr>
                <w:rFonts w:eastAsia="Times New Roman" w:cs="Times New Roman"/>
                <w:sz w:val="22"/>
                <w:szCs w:val="22"/>
              </w:rPr>
              <w:t>,” GAR (June 12, 2025)</w:t>
            </w:r>
          </w:p>
          <w:p w14:paraId="37391DC3" w14:textId="18B74F58" w:rsidR="003C30A5" w:rsidRPr="003C30A5" w:rsidRDefault="003C30A5" w:rsidP="003C30A5">
            <w:pPr>
              <w:numPr>
                <w:ilvl w:val="0"/>
                <w:numId w:val="21"/>
              </w:numPr>
              <w:spacing w:before="100" w:beforeAutospacing="1" w:after="300" w:line="252" w:lineRule="auto"/>
              <w:ind w:left="0"/>
              <w:jc w:val="both"/>
              <w:rPr>
                <w:rFonts w:eastAsia="Times New Roman" w:cs="Times New Roman"/>
                <w:sz w:val="22"/>
                <w:szCs w:val="22"/>
              </w:rPr>
            </w:pPr>
            <w:r>
              <w:rPr>
                <w:rFonts w:eastAsia="Times New Roman" w:cs="Times New Roman"/>
                <w:sz w:val="22"/>
                <w:szCs w:val="22"/>
              </w:rPr>
              <w:t>“</w:t>
            </w:r>
            <w:r>
              <w:rPr>
                <w:rFonts w:eastAsia="Times New Roman" w:cs="Times New Roman"/>
                <w:i/>
                <w:iCs/>
                <w:sz w:val="22"/>
                <w:szCs w:val="22"/>
              </w:rPr>
              <w:t>Reed Smith Int’l Arbitration Pro Jumps to Bracewell in NYC</w:t>
            </w:r>
            <w:r>
              <w:rPr>
                <w:rFonts w:eastAsia="Times New Roman" w:cs="Times New Roman"/>
                <w:sz w:val="22"/>
                <w:szCs w:val="22"/>
              </w:rPr>
              <w:t>,” Law360 (June 10, 2025)</w:t>
            </w:r>
          </w:p>
          <w:p w14:paraId="056FCE1A" w14:textId="64DE1784" w:rsidR="003C30A5" w:rsidRDefault="003C30A5" w:rsidP="003C30A5">
            <w:pPr>
              <w:numPr>
                <w:ilvl w:val="0"/>
                <w:numId w:val="21"/>
              </w:numPr>
              <w:spacing w:before="100" w:beforeAutospacing="1" w:after="300" w:line="252" w:lineRule="auto"/>
              <w:ind w:left="0"/>
              <w:jc w:val="both"/>
              <w:rPr>
                <w:rFonts w:eastAsia="Times New Roman" w:cs="Times New Roman"/>
                <w:sz w:val="22"/>
                <w:szCs w:val="22"/>
              </w:rPr>
            </w:pPr>
            <w:r>
              <w:rPr>
                <w:rFonts w:eastAsia="Times New Roman" w:cs="Times New Roman"/>
                <w:sz w:val="22"/>
                <w:szCs w:val="22"/>
              </w:rPr>
              <w:t>“</w:t>
            </w:r>
            <w:r>
              <w:rPr>
                <w:rFonts w:eastAsia="Times New Roman" w:cs="Times New Roman"/>
                <w:i/>
                <w:iCs/>
                <w:sz w:val="22"/>
                <w:szCs w:val="22"/>
              </w:rPr>
              <w:t>Arbitration Heavyweight Joins Bracewell</w:t>
            </w:r>
            <w:r>
              <w:rPr>
                <w:rFonts w:eastAsia="Times New Roman" w:cs="Times New Roman"/>
                <w:sz w:val="22"/>
                <w:szCs w:val="22"/>
              </w:rPr>
              <w:t>,” CDR News (June 9, 2025)</w:t>
            </w:r>
          </w:p>
          <w:p w14:paraId="62BDEBF5" w14:textId="03EA10A7" w:rsidR="00CD1C9F" w:rsidRDefault="00622020" w:rsidP="00737E97">
            <w:pPr>
              <w:numPr>
                <w:ilvl w:val="0"/>
                <w:numId w:val="21"/>
              </w:numPr>
              <w:spacing w:before="100" w:beforeAutospacing="1" w:after="300" w:line="252" w:lineRule="auto"/>
              <w:ind w:left="0"/>
              <w:jc w:val="both"/>
              <w:rPr>
                <w:rFonts w:eastAsia="Times New Roman" w:cs="Times New Roman"/>
                <w:sz w:val="22"/>
                <w:szCs w:val="22"/>
              </w:rPr>
            </w:pPr>
            <w:r>
              <w:rPr>
                <w:rFonts w:eastAsia="Times New Roman" w:cs="Times New Roman"/>
                <w:sz w:val="22"/>
                <w:szCs w:val="22"/>
              </w:rPr>
              <w:t>“</w:t>
            </w:r>
            <w:r>
              <w:rPr>
                <w:rFonts w:eastAsia="Times New Roman" w:cs="Times New Roman"/>
                <w:i/>
                <w:sz w:val="22"/>
                <w:szCs w:val="22"/>
              </w:rPr>
              <w:t>3 International Arbitration Trends to Watch in 2025</w:t>
            </w:r>
            <w:r>
              <w:rPr>
                <w:rFonts w:eastAsia="Times New Roman" w:cs="Times New Roman"/>
                <w:sz w:val="22"/>
                <w:szCs w:val="22"/>
              </w:rPr>
              <w:t xml:space="preserve">,” </w:t>
            </w:r>
            <w:r w:rsidRPr="00D86D04">
              <w:rPr>
                <w:rStyle w:val="Emphasis"/>
                <w:color w:val="3D3C3C"/>
                <w:sz w:val="22"/>
                <w:szCs w:val="22"/>
              </w:rPr>
              <w:t>Law360</w:t>
            </w:r>
            <w:r>
              <w:rPr>
                <w:rStyle w:val="Emphasis"/>
                <w:color w:val="3D3C3C"/>
                <w:sz w:val="22"/>
                <w:szCs w:val="22"/>
              </w:rPr>
              <w:t xml:space="preserve"> </w:t>
            </w:r>
            <w:r>
              <w:rPr>
                <w:rStyle w:val="Emphasis"/>
                <w:i w:val="0"/>
                <w:color w:val="3D3C3C"/>
                <w:sz w:val="22"/>
                <w:szCs w:val="22"/>
              </w:rPr>
              <w:t>(January 1, 2025)</w:t>
            </w:r>
          </w:p>
          <w:p w14:paraId="0E891D97" w14:textId="727CC9D4" w:rsidR="00622020" w:rsidRPr="00622020" w:rsidRDefault="00622020" w:rsidP="00622020">
            <w:pPr>
              <w:numPr>
                <w:ilvl w:val="0"/>
                <w:numId w:val="21"/>
              </w:numPr>
              <w:spacing w:before="100" w:beforeAutospacing="1" w:after="300" w:line="252" w:lineRule="auto"/>
              <w:ind w:left="0"/>
              <w:jc w:val="both"/>
              <w:rPr>
                <w:rFonts w:asciiTheme="minorHAnsi" w:hAnsiTheme="minorHAnsi" w:cstheme="minorHAnsi"/>
                <w:color w:val="000000"/>
                <w:sz w:val="22"/>
                <w:szCs w:val="22"/>
              </w:rPr>
            </w:pPr>
            <w:r>
              <w:rPr>
                <w:rFonts w:eastAsia="Times New Roman" w:cs="Times New Roman"/>
                <w:sz w:val="22"/>
                <w:szCs w:val="22"/>
              </w:rPr>
              <w:t>“</w:t>
            </w:r>
            <w:r w:rsidRPr="00622020">
              <w:rPr>
                <w:rFonts w:asciiTheme="minorHAnsi" w:eastAsia="Times New Roman" w:hAnsiTheme="minorHAnsi" w:cstheme="minorHAnsi"/>
                <w:i/>
                <w:sz w:val="22"/>
                <w:szCs w:val="22"/>
              </w:rPr>
              <w:t>Reed</w:t>
            </w:r>
            <w:r w:rsidRPr="00622020">
              <w:rPr>
                <w:rFonts w:asciiTheme="minorHAnsi" w:hAnsiTheme="minorHAnsi" w:cstheme="minorHAnsi"/>
                <w:color w:val="000000"/>
                <w:sz w:val="22"/>
                <w:szCs w:val="22"/>
              </w:rPr>
              <w:t xml:space="preserve"> </w:t>
            </w:r>
            <w:r w:rsidRPr="00622020">
              <w:rPr>
                <w:rFonts w:asciiTheme="minorHAnsi" w:hAnsiTheme="minorHAnsi" w:cstheme="minorHAnsi"/>
                <w:i/>
                <w:iCs/>
                <w:color w:val="000000"/>
                <w:sz w:val="22"/>
                <w:szCs w:val="22"/>
              </w:rPr>
              <w:t>Smith’s J.P. Duffy receives a Burton Award for distinguished legal writing</w:t>
            </w:r>
            <w:r>
              <w:rPr>
                <w:rFonts w:asciiTheme="minorHAnsi" w:hAnsiTheme="minorHAnsi" w:cstheme="minorHAnsi"/>
                <w:color w:val="000000"/>
                <w:sz w:val="22"/>
                <w:szCs w:val="22"/>
              </w:rPr>
              <w:t xml:space="preserve">,” </w:t>
            </w:r>
            <w:r>
              <w:rPr>
                <w:rFonts w:asciiTheme="minorHAnsi" w:hAnsiTheme="minorHAnsi" w:cstheme="minorHAnsi"/>
                <w:i/>
                <w:iCs/>
                <w:color w:val="000000"/>
                <w:sz w:val="22"/>
                <w:szCs w:val="22"/>
              </w:rPr>
              <w:t>Legal Newsline</w:t>
            </w:r>
            <w:r>
              <w:rPr>
                <w:rFonts w:asciiTheme="minorHAnsi" w:hAnsiTheme="minorHAnsi" w:cstheme="minorHAnsi"/>
                <w:color w:val="000000"/>
                <w:sz w:val="22"/>
                <w:szCs w:val="22"/>
              </w:rPr>
              <w:t xml:space="preserve"> (March 15, 2024)</w:t>
            </w:r>
          </w:p>
          <w:p w14:paraId="454281C7" w14:textId="15D103BD" w:rsidR="00B21215" w:rsidRPr="00B21215" w:rsidRDefault="00B21215" w:rsidP="00737E97">
            <w:pPr>
              <w:numPr>
                <w:ilvl w:val="0"/>
                <w:numId w:val="21"/>
              </w:numPr>
              <w:spacing w:before="100" w:beforeAutospacing="1" w:after="300" w:line="252" w:lineRule="auto"/>
              <w:ind w:left="0"/>
              <w:jc w:val="both"/>
              <w:rPr>
                <w:rFonts w:eastAsia="Times New Roman" w:cs="Times New Roman"/>
                <w:sz w:val="22"/>
                <w:szCs w:val="22"/>
              </w:rPr>
            </w:pPr>
            <w:r>
              <w:rPr>
                <w:rFonts w:eastAsia="Times New Roman" w:cs="Times New Roman"/>
                <w:sz w:val="22"/>
                <w:szCs w:val="22"/>
              </w:rPr>
              <w:t>“</w:t>
            </w:r>
            <w:r>
              <w:rPr>
                <w:rFonts w:eastAsia="Times New Roman" w:cs="Times New Roman"/>
                <w:i/>
                <w:sz w:val="22"/>
                <w:szCs w:val="22"/>
              </w:rPr>
              <w:t>4 International Arbitration Trends to Watch in 2023</w:t>
            </w:r>
            <w:r>
              <w:rPr>
                <w:rFonts w:eastAsia="Times New Roman" w:cs="Times New Roman"/>
                <w:sz w:val="22"/>
                <w:szCs w:val="22"/>
              </w:rPr>
              <w:t xml:space="preserve">,” </w:t>
            </w:r>
            <w:r w:rsidRPr="00D86D04">
              <w:rPr>
                <w:rStyle w:val="Emphasis"/>
                <w:color w:val="3D3C3C"/>
                <w:sz w:val="22"/>
                <w:szCs w:val="22"/>
              </w:rPr>
              <w:t>Law360</w:t>
            </w:r>
            <w:r>
              <w:rPr>
                <w:rStyle w:val="Emphasis"/>
                <w:color w:val="3D3C3C"/>
                <w:sz w:val="22"/>
                <w:szCs w:val="22"/>
              </w:rPr>
              <w:t xml:space="preserve"> </w:t>
            </w:r>
            <w:r>
              <w:rPr>
                <w:rStyle w:val="Emphasis"/>
                <w:i w:val="0"/>
                <w:color w:val="3D3C3C"/>
                <w:sz w:val="22"/>
                <w:szCs w:val="22"/>
              </w:rPr>
              <w:t>(January 5, 2023)</w:t>
            </w:r>
          </w:p>
          <w:p w14:paraId="2379858A" w14:textId="77777777" w:rsidR="00D86D04" w:rsidRPr="00D86D04" w:rsidRDefault="00D86D04" w:rsidP="00737E97">
            <w:pPr>
              <w:numPr>
                <w:ilvl w:val="0"/>
                <w:numId w:val="21"/>
              </w:numPr>
              <w:spacing w:before="100" w:beforeAutospacing="1" w:after="300" w:line="252" w:lineRule="auto"/>
              <w:ind w:left="0"/>
              <w:jc w:val="both"/>
              <w:rPr>
                <w:rFonts w:eastAsia="Times New Roman" w:cs="Times New Roman"/>
                <w:sz w:val="22"/>
                <w:szCs w:val="22"/>
              </w:rPr>
            </w:pPr>
            <w:r>
              <w:rPr>
                <w:sz w:val="22"/>
                <w:szCs w:val="22"/>
              </w:rPr>
              <w:t>“</w:t>
            </w:r>
            <w:hyperlink r:id="rId9" w:history="1">
              <w:r w:rsidR="00FF3054">
                <w:rPr>
                  <w:rStyle w:val="Hyperlink"/>
                  <w:i/>
                  <w:color w:val="auto"/>
                  <w:sz w:val="22"/>
                  <w:szCs w:val="22"/>
                  <w:u w:val="none"/>
                </w:rPr>
                <w:t>Will the Pandemic Lead to Pharma D</w:t>
              </w:r>
              <w:r w:rsidRPr="00D86D04">
                <w:rPr>
                  <w:rStyle w:val="Hyperlink"/>
                  <w:i/>
                  <w:color w:val="auto"/>
                  <w:sz w:val="22"/>
                  <w:szCs w:val="22"/>
                  <w:u w:val="none"/>
                </w:rPr>
                <w:t>isputes in Africa?</w:t>
              </w:r>
            </w:hyperlink>
            <w:r>
              <w:rPr>
                <w:sz w:val="22"/>
                <w:szCs w:val="22"/>
              </w:rPr>
              <w:t>”</w:t>
            </w:r>
            <w:r w:rsidRPr="00D86D04">
              <w:rPr>
                <w:sz w:val="22"/>
                <w:szCs w:val="22"/>
              </w:rPr>
              <w:t> </w:t>
            </w:r>
            <w:r w:rsidRPr="00D86D04">
              <w:rPr>
                <w:rStyle w:val="Emphasis"/>
                <w:sz w:val="22"/>
                <w:szCs w:val="22"/>
              </w:rPr>
              <w:t>GAR News</w:t>
            </w:r>
            <w:r>
              <w:rPr>
                <w:rStyle w:val="Emphasis"/>
                <w:sz w:val="22"/>
                <w:szCs w:val="22"/>
              </w:rPr>
              <w:t xml:space="preserve"> </w:t>
            </w:r>
            <w:r>
              <w:rPr>
                <w:rStyle w:val="Emphasis"/>
                <w:i w:val="0"/>
                <w:sz w:val="22"/>
                <w:szCs w:val="22"/>
              </w:rPr>
              <w:t>(October 27, 2021)</w:t>
            </w:r>
          </w:p>
          <w:p w14:paraId="0804CC3D" w14:textId="77777777" w:rsidR="00D86D04" w:rsidRPr="00D86D04" w:rsidRDefault="00D86D04" w:rsidP="00737E97">
            <w:pPr>
              <w:numPr>
                <w:ilvl w:val="0"/>
                <w:numId w:val="21"/>
              </w:numPr>
              <w:spacing w:before="100" w:beforeAutospacing="1" w:after="300" w:line="252" w:lineRule="auto"/>
              <w:ind w:left="0"/>
              <w:jc w:val="both"/>
              <w:rPr>
                <w:rFonts w:eastAsia="Times New Roman" w:cs="Times New Roman"/>
                <w:sz w:val="22"/>
                <w:szCs w:val="22"/>
              </w:rPr>
            </w:pPr>
            <w:r w:rsidRPr="00D86D04">
              <w:rPr>
                <w:color w:val="3D3C3C"/>
                <w:sz w:val="22"/>
                <w:szCs w:val="22"/>
              </w:rPr>
              <w:t>“</w:t>
            </w:r>
            <w:r w:rsidRPr="00D86D04">
              <w:rPr>
                <w:i/>
                <w:color w:val="3D3C3C"/>
                <w:sz w:val="22"/>
                <w:szCs w:val="22"/>
              </w:rPr>
              <w:t>9th Circ. Again Says No Arbitration For Indian Incense Co.</w:t>
            </w:r>
            <w:r w:rsidRPr="00D86D04">
              <w:rPr>
                <w:color w:val="3D3C3C"/>
                <w:sz w:val="22"/>
                <w:szCs w:val="22"/>
              </w:rPr>
              <w:t>” </w:t>
            </w:r>
            <w:r w:rsidRPr="00D86D04">
              <w:rPr>
                <w:rStyle w:val="Emphasis"/>
                <w:color w:val="3D3C3C"/>
                <w:sz w:val="22"/>
                <w:szCs w:val="22"/>
              </w:rPr>
              <w:t>Law360</w:t>
            </w:r>
            <w:r>
              <w:rPr>
                <w:rStyle w:val="Emphasis"/>
                <w:color w:val="3D3C3C"/>
                <w:sz w:val="22"/>
                <w:szCs w:val="22"/>
              </w:rPr>
              <w:t xml:space="preserve"> </w:t>
            </w:r>
            <w:r>
              <w:rPr>
                <w:rStyle w:val="Emphasis"/>
                <w:i w:val="0"/>
                <w:color w:val="3D3C3C"/>
                <w:sz w:val="22"/>
                <w:szCs w:val="22"/>
              </w:rPr>
              <w:t>(January 21, 2021)</w:t>
            </w:r>
          </w:p>
          <w:p w14:paraId="3B1BF01D" w14:textId="77777777" w:rsidR="00D86D04" w:rsidRPr="00D86D04" w:rsidRDefault="00D86D04" w:rsidP="00737E97">
            <w:pPr>
              <w:numPr>
                <w:ilvl w:val="0"/>
                <w:numId w:val="21"/>
              </w:numPr>
              <w:spacing w:before="100" w:beforeAutospacing="1" w:after="300" w:line="252" w:lineRule="auto"/>
              <w:ind w:left="0"/>
              <w:jc w:val="both"/>
              <w:rPr>
                <w:rFonts w:eastAsia="Times New Roman" w:cs="Times New Roman"/>
                <w:sz w:val="22"/>
                <w:szCs w:val="22"/>
              </w:rPr>
            </w:pPr>
            <w:r>
              <w:rPr>
                <w:color w:val="3D3C3C"/>
                <w:sz w:val="22"/>
                <w:szCs w:val="22"/>
              </w:rPr>
              <w:t>“</w:t>
            </w:r>
            <w:r w:rsidRPr="00D86D04">
              <w:rPr>
                <w:i/>
                <w:color w:val="3D3C3C"/>
                <w:sz w:val="22"/>
                <w:szCs w:val="22"/>
              </w:rPr>
              <w:t>Life Sciences Cos. Increasingly Turn To Arbitration</w:t>
            </w:r>
            <w:r>
              <w:rPr>
                <w:color w:val="3D3C3C"/>
                <w:sz w:val="22"/>
                <w:szCs w:val="22"/>
              </w:rPr>
              <w:t xml:space="preserve">,” </w:t>
            </w:r>
            <w:r w:rsidRPr="00D86D04">
              <w:rPr>
                <w:rStyle w:val="Emphasis"/>
                <w:color w:val="3D3C3C"/>
                <w:sz w:val="22"/>
                <w:szCs w:val="22"/>
              </w:rPr>
              <w:t>Law360</w:t>
            </w:r>
            <w:r>
              <w:rPr>
                <w:rStyle w:val="Emphasis"/>
                <w:color w:val="3D3C3C"/>
                <w:sz w:val="22"/>
                <w:szCs w:val="22"/>
              </w:rPr>
              <w:t xml:space="preserve"> </w:t>
            </w:r>
            <w:r>
              <w:rPr>
                <w:rStyle w:val="Emphasis"/>
                <w:i w:val="0"/>
                <w:color w:val="3D3C3C"/>
                <w:sz w:val="22"/>
                <w:szCs w:val="22"/>
              </w:rPr>
              <w:t>(January 7, 2021)</w:t>
            </w:r>
          </w:p>
          <w:p w14:paraId="39D76BF7" w14:textId="77777777" w:rsidR="00737E97" w:rsidRPr="00737E97" w:rsidRDefault="00737E97" w:rsidP="00737E97">
            <w:pPr>
              <w:numPr>
                <w:ilvl w:val="0"/>
                <w:numId w:val="21"/>
              </w:numPr>
              <w:spacing w:before="100" w:beforeAutospacing="1" w:after="300" w:line="252" w:lineRule="auto"/>
              <w:ind w:left="0"/>
              <w:jc w:val="both"/>
              <w:rPr>
                <w:rFonts w:eastAsia="Times New Roman" w:cs="Times New Roman"/>
                <w:sz w:val="22"/>
                <w:szCs w:val="22"/>
              </w:rPr>
            </w:pPr>
            <w:r>
              <w:rPr>
                <w:rFonts w:eastAsia="Times New Roman" w:cs="Times New Roman"/>
                <w:sz w:val="22"/>
                <w:szCs w:val="22"/>
              </w:rPr>
              <w:t>“</w:t>
            </w:r>
            <w:r w:rsidRPr="00737E97">
              <w:rPr>
                <w:rFonts w:eastAsia="Times New Roman" w:cs="Times New Roman"/>
                <w:i/>
                <w:sz w:val="22"/>
                <w:szCs w:val="22"/>
              </w:rPr>
              <w:t>2nd Circ. Arbitration Discovery Ruling Ripe For High Court</w:t>
            </w:r>
            <w:r w:rsidRPr="00737E97">
              <w:rPr>
                <w:rFonts w:eastAsia="Times New Roman" w:cs="Times New Roman"/>
                <w:sz w:val="22"/>
                <w:szCs w:val="22"/>
              </w:rPr>
              <w:t>,</w:t>
            </w:r>
            <w:r>
              <w:rPr>
                <w:rFonts w:eastAsia="Times New Roman" w:cs="Times New Roman"/>
                <w:sz w:val="22"/>
                <w:szCs w:val="22"/>
              </w:rPr>
              <w:t>”</w:t>
            </w:r>
            <w:r w:rsidRPr="00737E97">
              <w:rPr>
                <w:rFonts w:eastAsia="Times New Roman" w:cs="Times New Roman"/>
                <w:sz w:val="22"/>
                <w:szCs w:val="22"/>
              </w:rPr>
              <w:t> </w:t>
            </w:r>
            <w:r w:rsidRPr="00737E97">
              <w:rPr>
                <w:rFonts w:eastAsia="Times New Roman" w:cs="Times New Roman"/>
                <w:i/>
                <w:iCs/>
                <w:sz w:val="22"/>
                <w:szCs w:val="22"/>
              </w:rPr>
              <w:t>Law360</w:t>
            </w:r>
            <w:r w:rsidRPr="00737E97">
              <w:rPr>
                <w:rFonts w:eastAsia="Times New Roman" w:cs="Times New Roman"/>
                <w:sz w:val="22"/>
                <w:szCs w:val="22"/>
              </w:rPr>
              <w:t> (July 10, 2020)</w:t>
            </w:r>
          </w:p>
          <w:p w14:paraId="1855BDFF" w14:textId="77777777" w:rsidR="00737E97" w:rsidRPr="00737E97" w:rsidRDefault="00737E97" w:rsidP="00737E97">
            <w:pPr>
              <w:numPr>
                <w:ilvl w:val="0"/>
                <w:numId w:val="21"/>
              </w:numPr>
              <w:spacing w:before="100" w:beforeAutospacing="1" w:after="300" w:line="252" w:lineRule="auto"/>
              <w:ind w:left="0"/>
              <w:jc w:val="both"/>
              <w:rPr>
                <w:rFonts w:eastAsia="Times New Roman" w:cs="Times New Roman"/>
                <w:sz w:val="22"/>
                <w:szCs w:val="22"/>
              </w:rPr>
            </w:pPr>
            <w:r>
              <w:rPr>
                <w:rFonts w:eastAsia="Times New Roman" w:cs="Times New Roman"/>
                <w:sz w:val="22"/>
                <w:szCs w:val="22"/>
              </w:rPr>
              <w:t>“</w:t>
            </w:r>
            <w:r w:rsidRPr="00737E97">
              <w:rPr>
                <w:rFonts w:eastAsia="Times New Roman" w:cs="Times New Roman"/>
                <w:i/>
                <w:sz w:val="22"/>
                <w:szCs w:val="22"/>
              </w:rPr>
              <w:t>Justices Nix 11th Circ.'s 'Formalistic' View Of Arbitration Law</w:t>
            </w:r>
            <w:r w:rsidRPr="00737E97">
              <w:rPr>
                <w:rFonts w:eastAsia="Times New Roman" w:cs="Times New Roman"/>
                <w:sz w:val="22"/>
                <w:szCs w:val="22"/>
              </w:rPr>
              <w:t>,</w:t>
            </w:r>
            <w:r>
              <w:rPr>
                <w:rFonts w:eastAsia="Times New Roman" w:cs="Times New Roman"/>
                <w:sz w:val="22"/>
                <w:szCs w:val="22"/>
              </w:rPr>
              <w:t>”</w:t>
            </w:r>
            <w:r w:rsidRPr="00737E97">
              <w:rPr>
                <w:rFonts w:eastAsia="Times New Roman" w:cs="Times New Roman"/>
                <w:sz w:val="22"/>
                <w:szCs w:val="22"/>
              </w:rPr>
              <w:t> </w:t>
            </w:r>
            <w:r w:rsidRPr="00737E97">
              <w:rPr>
                <w:rFonts w:eastAsia="Times New Roman" w:cs="Times New Roman"/>
                <w:i/>
                <w:iCs/>
                <w:sz w:val="22"/>
                <w:szCs w:val="22"/>
              </w:rPr>
              <w:t>Law360</w:t>
            </w:r>
            <w:r w:rsidRPr="00737E97">
              <w:rPr>
                <w:rFonts w:eastAsia="Times New Roman" w:cs="Times New Roman"/>
                <w:sz w:val="22"/>
                <w:szCs w:val="22"/>
              </w:rPr>
              <w:t> (June 2, 2020)</w:t>
            </w:r>
          </w:p>
          <w:p w14:paraId="2C669C41" w14:textId="77777777" w:rsidR="00737E97" w:rsidRPr="00737E97" w:rsidRDefault="00737E97" w:rsidP="00737E97">
            <w:pPr>
              <w:numPr>
                <w:ilvl w:val="0"/>
                <w:numId w:val="21"/>
              </w:numPr>
              <w:spacing w:before="100" w:beforeAutospacing="1" w:after="300" w:line="252" w:lineRule="auto"/>
              <w:ind w:left="0"/>
              <w:jc w:val="both"/>
              <w:rPr>
                <w:rFonts w:eastAsia="Times New Roman" w:cs="Times New Roman"/>
                <w:sz w:val="22"/>
                <w:szCs w:val="22"/>
              </w:rPr>
            </w:pPr>
            <w:r>
              <w:rPr>
                <w:rFonts w:eastAsia="Times New Roman" w:cs="Times New Roman"/>
                <w:sz w:val="22"/>
                <w:szCs w:val="22"/>
              </w:rPr>
              <w:t>“</w:t>
            </w:r>
            <w:r w:rsidRPr="00737E97">
              <w:rPr>
                <w:rFonts w:eastAsia="Times New Roman" w:cs="Times New Roman"/>
                <w:i/>
                <w:sz w:val="22"/>
                <w:szCs w:val="22"/>
              </w:rPr>
              <w:t>Experts: Impact Of HHS/Phlow Partnership On Drug Supply Chain Unclear</w:t>
            </w:r>
            <w:r w:rsidRPr="00737E97">
              <w:rPr>
                <w:rFonts w:eastAsia="Times New Roman" w:cs="Times New Roman"/>
                <w:sz w:val="22"/>
                <w:szCs w:val="22"/>
              </w:rPr>
              <w:t>,</w:t>
            </w:r>
            <w:r>
              <w:rPr>
                <w:rFonts w:eastAsia="Times New Roman" w:cs="Times New Roman"/>
                <w:sz w:val="22"/>
                <w:szCs w:val="22"/>
              </w:rPr>
              <w:t>”</w:t>
            </w:r>
            <w:r w:rsidRPr="00737E97">
              <w:rPr>
                <w:rFonts w:eastAsia="Times New Roman" w:cs="Times New Roman"/>
                <w:sz w:val="22"/>
                <w:szCs w:val="22"/>
              </w:rPr>
              <w:t> </w:t>
            </w:r>
            <w:r w:rsidRPr="00737E97">
              <w:rPr>
                <w:rFonts w:eastAsia="Times New Roman" w:cs="Times New Roman"/>
                <w:i/>
                <w:iCs/>
                <w:sz w:val="22"/>
                <w:szCs w:val="22"/>
              </w:rPr>
              <w:t xml:space="preserve">Inside Health Policy </w:t>
            </w:r>
            <w:r w:rsidRPr="00737E97">
              <w:rPr>
                <w:rFonts w:eastAsia="Times New Roman" w:cs="Times New Roman"/>
                <w:sz w:val="22"/>
                <w:szCs w:val="22"/>
              </w:rPr>
              <w:t>(May 1, 2020)</w:t>
            </w:r>
          </w:p>
          <w:p w14:paraId="7785416D" w14:textId="77777777" w:rsidR="00737E97" w:rsidRPr="00737E97" w:rsidRDefault="00737E97" w:rsidP="00737E97">
            <w:pPr>
              <w:numPr>
                <w:ilvl w:val="0"/>
                <w:numId w:val="21"/>
              </w:numPr>
              <w:spacing w:before="100" w:beforeAutospacing="1" w:after="300" w:line="252" w:lineRule="auto"/>
              <w:ind w:left="0"/>
              <w:jc w:val="both"/>
              <w:rPr>
                <w:rFonts w:eastAsia="Times New Roman" w:cs="Times New Roman"/>
                <w:sz w:val="22"/>
                <w:szCs w:val="22"/>
              </w:rPr>
            </w:pPr>
            <w:r>
              <w:rPr>
                <w:rFonts w:eastAsia="Times New Roman" w:cs="Times New Roman"/>
                <w:sz w:val="22"/>
                <w:szCs w:val="22"/>
              </w:rPr>
              <w:t>“</w:t>
            </w:r>
            <w:r w:rsidRPr="00737E97">
              <w:rPr>
                <w:rFonts w:eastAsia="Times New Roman" w:cs="Times New Roman"/>
                <w:i/>
                <w:sz w:val="22"/>
                <w:szCs w:val="22"/>
              </w:rPr>
              <w:t>Lawyer Predicts Uptick In Supply Chain Arbitration Claims Amid COVID-19</w:t>
            </w:r>
            <w:r w:rsidRPr="00737E97">
              <w:rPr>
                <w:rFonts w:eastAsia="Times New Roman" w:cs="Times New Roman"/>
                <w:sz w:val="22"/>
                <w:szCs w:val="22"/>
              </w:rPr>
              <w:t>,</w:t>
            </w:r>
            <w:r>
              <w:rPr>
                <w:rFonts w:eastAsia="Times New Roman" w:cs="Times New Roman"/>
                <w:sz w:val="22"/>
                <w:szCs w:val="22"/>
              </w:rPr>
              <w:t>”</w:t>
            </w:r>
            <w:r w:rsidRPr="00737E97">
              <w:rPr>
                <w:rFonts w:eastAsia="Times New Roman" w:cs="Times New Roman"/>
                <w:sz w:val="22"/>
                <w:szCs w:val="22"/>
              </w:rPr>
              <w:t> </w:t>
            </w:r>
            <w:r w:rsidRPr="00737E97">
              <w:rPr>
                <w:rFonts w:eastAsia="Times New Roman" w:cs="Times New Roman"/>
                <w:i/>
                <w:iCs/>
                <w:sz w:val="22"/>
                <w:szCs w:val="22"/>
              </w:rPr>
              <w:t>Inside Health Policy (</w:t>
            </w:r>
            <w:r w:rsidRPr="00737E97">
              <w:rPr>
                <w:rFonts w:eastAsia="Times New Roman" w:cs="Times New Roman"/>
                <w:sz w:val="22"/>
                <w:szCs w:val="22"/>
              </w:rPr>
              <w:t>April 14, 2020)</w:t>
            </w:r>
          </w:p>
          <w:p w14:paraId="4E2BEE4E" w14:textId="77777777" w:rsidR="00737E97" w:rsidRPr="00737E97" w:rsidRDefault="00737E97" w:rsidP="00737E97">
            <w:pPr>
              <w:numPr>
                <w:ilvl w:val="0"/>
                <w:numId w:val="21"/>
              </w:numPr>
              <w:spacing w:before="100" w:beforeAutospacing="1" w:after="300" w:line="252" w:lineRule="auto"/>
              <w:ind w:left="0"/>
              <w:jc w:val="both"/>
              <w:rPr>
                <w:rFonts w:eastAsia="Times New Roman" w:cs="Times New Roman"/>
                <w:sz w:val="22"/>
                <w:szCs w:val="22"/>
              </w:rPr>
            </w:pPr>
            <w:r>
              <w:rPr>
                <w:rFonts w:eastAsia="Times New Roman" w:cs="Times New Roman"/>
                <w:sz w:val="22"/>
                <w:szCs w:val="22"/>
              </w:rPr>
              <w:t>“</w:t>
            </w:r>
            <w:r w:rsidRPr="00737E97">
              <w:rPr>
                <w:rFonts w:eastAsia="Times New Roman" w:cs="Times New Roman"/>
                <w:i/>
                <w:sz w:val="22"/>
                <w:szCs w:val="22"/>
              </w:rPr>
              <w:t>U.S. Drug Makers Continue To Face Hurdles Getting Chinese, Indian APIs</w:t>
            </w:r>
            <w:r w:rsidRPr="00737E97">
              <w:rPr>
                <w:rFonts w:eastAsia="Times New Roman" w:cs="Times New Roman"/>
                <w:sz w:val="22"/>
                <w:szCs w:val="22"/>
              </w:rPr>
              <w:t>,</w:t>
            </w:r>
            <w:r>
              <w:rPr>
                <w:rFonts w:eastAsia="Times New Roman" w:cs="Times New Roman"/>
                <w:sz w:val="22"/>
                <w:szCs w:val="22"/>
              </w:rPr>
              <w:t>”</w:t>
            </w:r>
            <w:r w:rsidRPr="00737E97">
              <w:rPr>
                <w:rFonts w:eastAsia="Times New Roman" w:cs="Times New Roman"/>
                <w:sz w:val="22"/>
                <w:szCs w:val="22"/>
              </w:rPr>
              <w:t xml:space="preserve"> </w:t>
            </w:r>
            <w:r w:rsidRPr="00737E97">
              <w:rPr>
                <w:rFonts w:eastAsia="Times New Roman" w:cs="Times New Roman"/>
                <w:i/>
                <w:iCs/>
                <w:sz w:val="22"/>
                <w:szCs w:val="22"/>
              </w:rPr>
              <w:t xml:space="preserve">Inside Health Policy </w:t>
            </w:r>
            <w:r w:rsidRPr="00737E97">
              <w:rPr>
                <w:rFonts w:eastAsia="Times New Roman" w:cs="Times New Roman"/>
                <w:sz w:val="22"/>
                <w:szCs w:val="22"/>
              </w:rPr>
              <w:t>(April 9, 2020)</w:t>
            </w:r>
          </w:p>
          <w:p w14:paraId="0661FBFC" w14:textId="77777777" w:rsidR="00737E97" w:rsidRPr="00737E97" w:rsidRDefault="00737E97" w:rsidP="00737E97">
            <w:pPr>
              <w:numPr>
                <w:ilvl w:val="0"/>
                <w:numId w:val="21"/>
              </w:numPr>
              <w:spacing w:before="100" w:beforeAutospacing="1" w:after="300" w:line="252" w:lineRule="auto"/>
              <w:ind w:left="0"/>
              <w:jc w:val="both"/>
              <w:rPr>
                <w:rFonts w:eastAsia="Times New Roman" w:cs="Times New Roman"/>
                <w:sz w:val="22"/>
                <w:szCs w:val="22"/>
              </w:rPr>
            </w:pPr>
            <w:r>
              <w:rPr>
                <w:rFonts w:eastAsia="Times New Roman" w:cs="Times New Roman"/>
                <w:sz w:val="22"/>
                <w:szCs w:val="22"/>
              </w:rPr>
              <w:t>“</w:t>
            </w:r>
            <w:r w:rsidRPr="00737E97">
              <w:rPr>
                <w:rFonts w:eastAsia="Times New Roman" w:cs="Times New Roman"/>
                <w:i/>
                <w:sz w:val="22"/>
                <w:szCs w:val="22"/>
              </w:rPr>
              <w:t>Trump Leans on India to Export His Unproven Coronavirus Drug of Choice—but it’s China that Determines supply</w:t>
            </w:r>
            <w:r w:rsidRPr="00737E97">
              <w:rPr>
                <w:rFonts w:eastAsia="Times New Roman" w:cs="Times New Roman"/>
                <w:sz w:val="22"/>
                <w:szCs w:val="22"/>
              </w:rPr>
              <w:t>,</w:t>
            </w:r>
            <w:r>
              <w:rPr>
                <w:rFonts w:eastAsia="Times New Roman" w:cs="Times New Roman"/>
                <w:sz w:val="22"/>
                <w:szCs w:val="22"/>
              </w:rPr>
              <w:t>”</w:t>
            </w:r>
            <w:r w:rsidRPr="00737E97">
              <w:rPr>
                <w:rFonts w:eastAsia="Times New Roman" w:cs="Times New Roman"/>
                <w:sz w:val="22"/>
                <w:szCs w:val="22"/>
              </w:rPr>
              <w:t> </w:t>
            </w:r>
            <w:r w:rsidRPr="00737E97">
              <w:rPr>
                <w:rFonts w:eastAsia="Times New Roman" w:cs="Times New Roman"/>
                <w:i/>
                <w:iCs/>
                <w:sz w:val="22"/>
                <w:szCs w:val="22"/>
              </w:rPr>
              <w:t>Outbreak (</w:t>
            </w:r>
            <w:r w:rsidRPr="00737E97">
              <w:rPr>
                <w:rFonts w:eastAsia="Times New Roman" w:cs="Times New Roman"/>
                <w:sz w:val="22"/>
                <w:szCs w:val="22"/>
              </w:rPr>
              <w:t>April 7, 2020)</w:t>
            </w:r>
          </w:p>
          <w:p w14:paraId="780C9742" w14:textId="77777777" w:rsidR="00737E97" w:rsidRPr="00737E97" w:rsidRDefault="00737E97" w:rsidP="00737E97">
            <w:pPr>
              <w:numPr>
                <w:ilvl w:val="0"/>
                <w:numId w:val="21"/>
              </w:numPr>
              <w:spacing w:before="100" w:beforeAutospacing="1" w:after="300" w:line="252" w:lineRule="auto"/>
              <w:ind w:left="0"/>
              <w:jc w:val="both"/>
              <w:rPr>
                <w:rFonts w:eastAsia="Times New Roman" w:cs="Times New Roman"/>
                <w:sz w:val="22"/>
                <w:szCs w:val="22"/>
              </w:rPr>
            </w:pPr>
            <w:r>
              <w:rPr>
                <w:rFonts w:eastAsia="Times New Roman" w:cs="Times New Roman"/>
                <w:sz w:val="22"/>
                <w:szCs w:val="22"/>
              </w:rPr>
              <w:t>“</w:t>
            </w:r>
            <w:r w:rsidRPr="00737E97">
              <w:rPr>
                <w:rFonts w:eastAsia="Times New Roman" w:cs="Times New Roman"/>
                <w:i/>
                <w:sz w:val="22"/>
                <w:szCs w:val="22"/>
              </w:rPr>
              <w:t>COVID-19 Update: Coronavirus and the Pharmaceutical Supply Chain</w:t>
            </w:r>
            <w:r w:rsidRPr="00737E97">
              <w:rPr>
                <w:rFonts w:eastAsia="Times New Roman" w:cs="Times New Roman"/>
                <w:sz w:val="22"/>
                <w:szCs w:val="22"/>
              </w:rPr>
              <w:t>,</w:t>
            </w:r>
            <w:r>
              <w:rPr>
                <w:rFonts w:eastAsia="Times New Roman" w:cs="Times New Roman"/>
                <w:sz w:val="22"/>
                <w:szCs w:val="22"/>
              </w:rPr>
              <w:t>”</w:t>
            </w:r>
            <w:r w:rsidRPr="00737E97">
              <w:rPr>
                <w:rFonts w:eastAsia="Times New Roman" w:cs="Times New Roman"/>
                <w:sz w:val="22"/>
                <w:szCs w:val="22"/>
              </w:rPr>
              <w:t> </w:t>
            </w:r>
            <w:r w:rsidRPr="00737E97">
              <w:rPr>
                <w:rFonts w:eastAsia="Times New Roman" w:cs="Times New Roman"/>
                <w:i/>
                <w:iCs/>
                <w:sz w:val="22"/>
                <w:szCs w:val="22"/>
              </w:rPr>
              <w:t>European Pharmaceutical Review (</w:t>
            </w:r>
            <w:r w:rsidRPr="00737E97">
              <w:rPr>
                <w:rFonts w:eastAsia="Times New Roman" w:cs="Times New Roman"/>
                <w:sz w:val="22"/>
                <w:szCs w:val="22"/>
              </w:rPr>
              <w:t>April 1, 2020)</w:t>
            </w:r>
          </w:p>
          <w:p w14:paraId="1613BF55" w14:textId="77777777" w:rsidR="00737E97" w:rsidRPr="00737E97" w:rsidRDefault="00737E97" w:rsidP="00737E97">
            <w:pPr>
              <w:numPr>
                <w:ilvl w:val="0"/>
                <w:numId w:val="21"/>
              </w:numPr>
              <w:spacing w:before="100" w:beforeAutospacing="1" w:after="300" w:line="252" w:lineRule="auto"/>
              <w:ind w:left="0"/>
              <w:jc w:val="both"/>
              <w:rPr>
                <w:rFonts w:eastAsia="Times New Roman" w:cs="Times New Roman"/>
                <w:sz w:val="22"/>
                <w:szCs w:val="22"/>
              </w:rPr>
            </w:pPr>
            <w:r>
              <w:rPr>
                <w:rFonts w:eastAsia="Times New Roman" w:cs="Times New Roman"/>
                <w:sz w:val="22"/>
                <w:szCs w:val="22"/>
              </w:rPr>
              <w:t>“</w:t>
            </w:r>
            <w:r w:rsidRPr="00737E97">
              <w:rPr>
                <w:rFonts w:eastAsia="Times New Roman" w:cs="Times New Roman"/>
                <w:i/>
                <w:sz w:val="22"/>
                <w:szCs w:val="22"/>
              </w:rPr>
              <w:t>Coronavirus Disputes May Turn On Little-Known Clause</w:t>
            </w:r>
            <w:r w:rsidRPr="00737E97">
              <w:rPr>
                <w:rFonts w:eastAsia="Times New Roman" w:cs="Times New Roman"/>
                <w:sz w:val="22"/>
                <w:szCs w:val="22"/>
              </w:rPr>
              <w:t>,</w:t>
            </w:r>
            <w:r>
              <w:rPr>
                <w:rFonts w:eastAsia="Times New Roman" w:cs="Times New Roman"/>
                <w:sz w:val="22"/>
                <w:szCs w:val="22"/>
              </w:rPr>
              <w:t>”</w:t>
            </w:r>
            <w:r w:rsidRPr="00737E97">
              <w:rPr>
                <w:rFonts w:eastAsia="Times New Roman" w:cs="Times New Roman"/>
                <w:sz w:val="22"/>
                <w:szCs w:val="22"/>
              </w:rPr>
              <w:t> </w:t>
            </w:r>
            <w:r w:rsidRPr="00737E97">
              <w:rPr>
                <w:rFonts w:eastAsia="Times New Roman" w:cs="Times New Roman"/>
                <w:i/>
                <w:iCs/>
                <w:sz w:val="22"/>
                <w:szCs w:val="22"/>
              </w:rPr>
              <w:t>Law360 (</w:t>
            </w:r>
            <w:r w:rsidRPr="00737E97">
              <w:rPr>
                <w:rFonts w:eastAsia="Times New Roman" w:cs="Times New Roman"/>
                <w:sz w:val="22"/>
                <w:szCs w:val="22"/>
              </w:rPr>
              <w:t>March 27, 2020)</w:t>
            </w:r>
          </w:p>
          <w:p w14:paraId="0E9FD934" w14:textId="77777777" w:rsidR="00737E97" w:rsidRPr="00737E97" w:rsidRDefault="00737E97" w:rsidP="00737E97">
            <w:pPr>
              <w:numPr>
                <w:ilvl w:val="0"/>
                <w:numId w:val="21"/>
              </w:numPr>
              <w:spacing w:before="100" w:beforeAutospacing="1" w:after="300" w:line="252" w:lineRule="auto"/>
              <w:ind w:left="0"/>
              <w:jc w:val="both"/>
              <w:rPr>
                <w:rFonts w:eastAsia="Times New Roman" w:cs="Times New Roman"/>
                <w:sz w:val="30"/>
                <w:szCs w:val="30"/>
              </w:rPr>
            </w:pPr>
            <w:r>
              <w:rPr>
                <w:rFonts w:eastAsia="Times New Roman" w:cs="Times New Roman"/>
                <w:sz w:val="22"/>
                <w:szCs w:val="22"/>
              </w:rPr>
              <w:t>“</w:t>
            </w:r>
            <w:r w:rsidRPr="00737E97">
              <w:rPr>
                <w:rFonts w:eastAsia="Times New Roman" w:cs="Times New Roman"/>
                <w:i/>
                <w:sz w:val="22"/>
                <w:szCs w:val="22"/>
              </w:rPr>
              <w:t>Coronavirus May Hasten Arbitration Technology Boom</w:t>
            </w:r>
            <w:r w:rsidRPr="00737E97">
              <w:rPr>
                <w:rFonts w:eastAsia="Times New Roman" w:cs="Times New Roman"/>
                <w:sz w:val="22"/>
                <w:szCs w:val="22"/>
              </w:rPr>
              <w:t>,</w:t>
            </w:r>
            <w:r>
              <w:rPr>
                <w:rFonts w:eastAsia="Times New Roman" w:cs="Times New Roman"/>
                <w:sz w:val="22"/>
                <w:szCs w:val="22"/>
              </w:rPr>
              <w:t>”</w:t>
            </w:r>
            <w:r w:rsidRPr="00737E97">
              <w:rPr>
                <w:rFonts w:eastAsia="Times New Roman" w:cs="Times New Roman"/>
                <w:sz w:val="22"/>
                <w:szCs w:val="22"/>
              </w:rPr>
              <w:t> </w:t>
            </w:r>
            <w:r w:rsidRPr="00737E97">
              <w:rPr>
                <w:rFonts w:eastAsia="Times New Roman" w:cs="Times New Roman"/>
                <w:i/>
                <w:iCs/>
                <w:sz w:val="22"/>
                <w:szCs w:val="22"/>
              </w:rPr>
              <w:t>Law360</w:t>
            </w:r>
            <w:r w:rsidRPr="00737E97">
              <w:rPr>
                <w:rFonts w:eastAsia="Times New Roman" w:cs="Times New Roman"/>
                <w:sz w:val="22"/>
                <w:szCs w:val="22"/>
              </w:rPr>
              <w:t xml:space="preserve"> (March 20, 2020) </w:t>
            </w:r>
          </w:p>
          <w:p w14:paraId="255C51A5"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Pr>
                <w:rFonts w:eastAsia="PMingLiU" w:cs="Times New Roman"/>
                <w:bCs/>
                <w:iCs/>
                <w:sz w:val="22"/>
                <w:szCs w:val="22"/>
                <w:lang w:eastAsia="zh-CN"/>
              </w:rPr>
              <w:t>“</w:t>
            </w:r>
            <w:r w:rsidRPr="00737E97">
              <w:rPr>
                <w:rFonts w:eastAsia="PMingLiU" w:cs="Times New Roman"/>
                <w:bCs/>
                <w:i/>
                <w:iCs/>
                <w:sz w:val="22"/>
                <w:szCs w:val="22"/>
                <w:lang w:eastAsia="zh-CN"/>
              </w:rPr>
              <w:t>3 Things GCs Should Know About Enforcing Arbitral Awards</w:t>
            </w:r>
            <w:r w:rsidRPr="00737E97">
              <w:rPr>
                <w:rFonts w:eastAsia="PMingLiU" w:cs="Times New Roman"/>
                <w:bCs/>
                <w:iCs/>
                <w:sz w:val="22"/>
                <w:szCs w:val="22"/>
                <w:lang w:eastAsia="zh-CN"/>
              </w:rPr>
              <w:t>,</w:t>
            </w:r>
            <w:r>
              <w:rPr>
                <w:rFonts w:eastAsia="PMingLiU" w:cs="Times New Roman"/>
                <w:bCs/>
                <w:iCs/>
                <w:sz w:val="22"/>
                <w:szCs w:val="22"/>
                <w:lang w:eastAsia="zh-CN"/>
              </w:rPr>
              <w:t>”</w:t>
            </w:r>
            <w:r w:rsidRPr="00737E97">
              <w:rPr>
                <w:rFonts w:eastAsia="PMingLiU" w:cs="Times New Roman"/>
                <w:bCs/>
                <w:iCs/>
                <w:sz w:val="22"/>
                <w:szCs w:val="22"/>
                <w:lang w:eastAsia="zh-CN"/>
              </w:rPr>
              <w:t xml:space="preserve"> Law360 (August 23, 2019)</w:t>
            </w:r>
          </w:p>
          <w:p w14:paraId="61B4F1CB"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p w14:paraId="75ACE431"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Pr>
                <w:rFonts w:eastAsia="PMingLiU" w:cs="Times New Roman"/>
                <w:bCs/>
                <w:iCs/>
                <w:sz w:val="22"/>
                <w:szCs w:val="22"/>
                <w:lang w:eastAsia="zh-CN"/>
              </w:rPr>
              <w:t>“</w:t>
            </w:r>
            <w:r w:rsidRPr="00737E97">
              <w:rPr>
                <w:rFonts w:eastAsia="PMingLiU" w:cs="Times New Roman"/>
                <w:bCs/>
                <w:i/>
                <w:iCs/>
                <w:sz w:val="22"/>
                <w:szCs w:val="22"/>
                <w:lang w:eastAsia="zh-CN"/>
              </w:rPr>
              <w:t>GE Case Asks High Court to Clarify International Biz Uncertainty</w:t>
            </w:r>
            <w:r w:rsidRPr="00737E97">
              <w:rPr>
                <w:rFonts w:eastAsia="PMingLiU" w:cs="Times New Roman"/>
                <w:bCs/>
                <w:iCs/>
                <w:sz w:val="22"/>
                <w:szCs w:val="22"/>
                <w:lang w:eastAsia="zh-CN"/>
              </w:rPr>
              <w:t>,</w:t>
            </w:r>
            <w:r>
              <w:rPr>
                <w:rFonts w:eastAsia="PMingLiU" w:cs="Times New Roman"/>
                <w:bCs/>
                <w:iCs/>
                <w:sz w:val="22"/>
                <w:szCs w:val="22"/>
                <w:lang w:eastAsia="zh-CN"/>
              </w:rPr>
              <w:t>”</w:t>
            </w:r>
            <w:r w:rsidRPr="00737E97">
              <w:rPr>
                <w:rFonts w:eastAsia="PMingLiU" w:cs="Times New Roman"/>
                <w:bCs/>
                <w:iCs/>
                <w:sz w:val="22"/>
                <w:szCs w:val="22"/>
                <w:lang w:eastAsia="zh-CN"/>
              </w:rPr>
              <w:t xml:space="preserve"> Law360 (July 3, 2019)</w:t>
            </w:r>
          </w:p>
          <w:p w14:paraId="04BB17C7"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p w14:paraId="188BD708"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Pr>
                <w:rFonts w:eastAsia="PMingLiU" w:cs="Times New Roman"/>
                <w:bCs/>
                <w:iCs/>
                <w:sz w:val="22"/>
                <w:szCs w:val="22"/>
                <w:lang w:eastAsia="zh-CN"/>
              </w:rPr>
              <w:t>“</w:t>
            </w:r>
            <w:r w:rsidRPr="00737E97">
              <w:rPr>
                <w:rFonts w:eastAsia="PMingLiU" w:cs="Times New Roman"/>
                <w:bCs/>
                <w:i/>
                <w:iCs/>
                <w:sz w:val="22"/>
                <w:szCs w:val="22"/>
                <w:lang w:eastAsia="zh-CN"/>
              </w:rPr>
              <w:t>Reed Smith Continues to Bulk Up International Arbitration Practice</w:t>
            </w:r>
            <w:r w:rsidRPr="00737E97">
              <w:rPr>
                <w:rFonts w:eastAsia="PMingLiU" w:cs="Times New Roman"/>
                <w:bCs/>
                <w:iCs/>
                <w:sz w:val="22"/>
                <w:szCs w:val="22"/>
                <w:lang w:eastAsia="zh-CN"/>
              </w:rPr>
              <w:t>,</w:t>
            </w:r>
            <w:r>
              <w:rPr>
                <w:rFonts w:eastAsia="PMingLiU" w:cs="Times New Roman"/>
                <w:bCs/>
                <w:iCs/>
                <w:sz w:val="22"/>
                <w:szCs w:val="22"/>
                <w:lang w:eastAsia="zh-CN"/>
              </w:rPr>
              <w:t>”</w:t>
            </w:r>
            <w:r w:rsidRPr="00737E97">
              <w:rPr>
                <w:rFonts w:eastAsia="PMingLiU" w:cs="Times New Roman"/>
                <w:bCs/>
                <w:iCs/>
                <w:sz w:val="22"/>
                <w:szCs w:val="22"/>
                <w:lang w:eastAsia="zh-CN"/>
              </w:rPr>
              <w:t xml:space="preserve"> The American Lawyer (June 28, 2019)</w:t>
            </w:r>
          </w:p>
          <w:p w14:paraId="47C5080D"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p w14:paraId="6CD2B2C3"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Pr>
                <w:rFonts w:eastAsia="PMingLiU" w:cs="Times New Roman"/>
                <w:bCs/>
                <w:iCs/>
                <w:sz w:val="22"/>
                <w:szCs w:val="22"/>
                <w:lang w:eastAsia="zh-CN"/>
              </w:rPr>
              <w:t>“</w:t>
            </w:r>
            <w:r w:rsidRPr="00737E97">
              <w:rPr>
                <w:rFonts w:eastAsia="PMingLiU" w:cs="Times New Roman"/>
                <w:bCs/>
                <w:i/>
                <w:iCs/>
                <w:sz w:val="22"/>
                <w:szCs w:val="22"/>
                <w:lang w:eastAsia="zh-CN"/>
              </w:rPr>
              <w:t>Boston Eyes Ranking Among Top International Arbitration Hubs</w:t>
            </w:r>
            <w:r w:rsidRPr="00737E97">
              <w:rPr>
                <w:rFonts w:eastAsia="PMingLiU" w:cs="Times New Roman"/>
                <w:bCs/>
                <w:iCs/>
                <w:sz w:val="22"/>
                <w:szCs w:val="22"/>
                <w:lang w:eastAsia="zh-CN"/>
              </w:rPr>
              <w:t>,</w:t>
            </w:r>
            <w:r>
              <w:rPr>
                <w:rFonts w:eastAsia="PMingLiU" w:cs="Times New Roman"/>
                <w:bCs/>
                <w:iCs/>
                <w:sz w:val="22"/>
                <w:szCs w:val="22"/>
                <w:lang w:eastAsia="zh-CN"/>
              </w:rPr>
              <w:t>”</w:t>
            </w:r>
            <w:r w:rsidRPr="00737E97">
              <w:rPr>
                <w:rFonts w:eastAsia="PMingLiU" w:cs="Times New Roman"/>
                <w:bCs/>
                <w:iCs/>
                <w:sz w:val="22"/>
                <w:szCs w:val="22"/>
                <w:lang w:eastAsia="zh-CN"/>
              </w:rPr>
              <w:t xml:space="preserve"> Law360 (June 18, 2019)</w:t>
            </w:r>
          </w:p>
          <w:p w14:paraId="6A20CD16"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p w14:paraId="0768B4B7"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Pr>
                <w:rFonts w:eastAsia="PMingLiU" w:cs="Times New Roman"/>
                <w:bCs/>
                <w:iCs/>
                <w:sz w:val="22"/>
                <w:szCs w:val="22"/>
                <w:lang w:eastAsia="zh-CN"/>
              </w:rPr>
              <w:t>“</w:t>
            </w:r>
            <w:r w:rsidRPr="00737E97">
              <w:rPr>
                <w:rFonts w:eastAsia="PMingLiU" w:cs="Times New Roman"/>
                <w:bCs/>
                <w:i/>
                <w:iCs/>
                <w:sz w:val="22"/>
                <w:szCs w:val="22"/>
                <w:lang w:eastAsia="zh-CN"/>
              </w:rPr>
              <w:t>International Expansion for Reed Smith and FTI</w:t>
            </w:r>
            <w:r w:rsidRPr="00737E97">
              <w:rPr>
                <w:rFonts w:eastAsia="PMingLiU" w:cs="Times New Roman"/>
                <w:bCs/>
                <w:iCs/>
                <w:sz w:val="22"/>
                <w:szCs w:val="22"/>
                <w:lang w:eastAsia="zh-CN"/>
              </w:rPr>
              <w:t>,</w:t>
            </w:r>
            <w:r>
              <w:rPr>
                <w:rFonts w:eastAsia="PMingLiU" w:cs="Times New Roman"/>
                <w:bCs/>
                <w:iCs/>
                <w:sz w:val="22"/>
                <w:szCs w:val="22"/>
                <w:lang w:eastAsia="zh-CN"/>
              </w:rPr>
              <w:t>”</w:t>
            </w:r>
            <w:r w:rsidRPr="00737E97">
              <w:rPr>
                <w:rFonts w:eastAsia="PMingLiU" w:cs="Times New Roman"/>
                <w:bCs/>
                <w:iCs/>
                <w:sz w:val="22"/>
                <w:szCs w:val="22"/>
                <w:lang w:eastAsia="zh-CN"/>
              </w:rPr>
              <w:t xml:space="preserve"> Commercial Dispute Resolution (May 24, 2019)</w:t>
            </w:r>
          </w:p>
          <w:p w14:paraId="56E97D49"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p w14:paraId="56784B2F"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Pr>
                <w:rFonts w:eastAsia="PMingLiU" w:cs="Times New Roman"/>
                <w:bCs/>
                <w:iCs/>
                <w:sz w:val="22"/>
                <w:szCs w:val="22"/>
                <w:lang w:eastAsia="zh-CN"/>
              </w:rPr>
              <w:t>“</w:t>
            </w:r>
            <w:r w:rsidRPr="00737E97">
              <w:rPr>
                <w:rFonts w:eastAsia="PMingLiU" w:cs="Times New Roman"/>
                <w:bCs/>
                <w:i/>
                <w:iCs/>
                <w:sz w:val="22"/>
                <w:szCs w:val="22"/>
                <w:lang w:eastAsia="zh-CN"/>
              </w:rPr>
              <w:t>Reed Smith Nabs Ex-Baker McKenzie Arbitration Pro in New York</w:t>
            </w:r>
            <w:r w:rsidRPr="00737E97">
              <w:rPr>
                <w:rFonts w:eastAsia="PMingLiU" w:cs="Times New Roman"/>
                <w:bCs/>
                <w:iCs/>
                <w:sz w:val="22"/>
                <w:szCs w:val="22"/>
                <w:lang w:eastAsia="zh-CN"/>
              </w:rPr>
              <w:t>,</w:t>
            </w:r>
            <w:r>
              <w:rPr>
                <w:rFonts w:eastAsia="PMingLiU" w:cs="Times New Roman"/>
                <w:bCs/>
                <w:iCs/>
                <w:sz w:val="22"/>
                <w:szCs w:val="22"/>
                <w:lang w:eastAsia="zh-CN"/>
              </w:rPr>
              <w:t>”</w:t>
            </w:r>
            <w:r w:rsidRPr="00737E97">
              <w:rPr>
                <w:rFonts w:eastAsia="PMingLiU" w:cs="Times New Roman"/>
                <w:bCs/>
                <w:iCs/>
                <w:sz w:val="22"/>
                <w:szCs w:val="22"/>
                <w:lang w:eastAsia="zh-CN"/>
              </w:rPr>
              <w:t xml:space="preserve"> Law360 (May 10, 2019)</w:t>
            </w:r>
          </w:p>
          <w:p w14:paraId="5FE938F7"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p w14:paraId="113B5558" w14:textId="77777777" w:rsidR="00737E97" w:rsidRPr="00737E97" w:rsidRDefault="00737E97" w:rsidP="00737E97">
            <w:pPr>
              <w:autoSpaceDE w:val="0"/>
              <w:autoSpaceDN w:val="0"/>
              <w:adjustRightInd w:val="0"/>
              <w:jc w:val="both"/>
              <w:rPr>
                <w:rFonts w:eastAsia="Times New Roman" w:cs="Times New Roman"/>
                <w:sz w:val="22"/>
                <w:szCs w:val="22"/>
              </w:rPr>
            </w:pPr>
            <w:r>
              <w:rPr>
                <w:rFonts w:eastAsia="PMingLiU" w:cs="Times New Roman"/>
                <w:bCs/>
                <w:iCs/>
                <w:sz w:val="22"/>
                <w:szCs w:val="22"/>
                <w:lang w:eastAsia="zh-CN"/>
              </w:rPr>
              <w:t>“</w:t>
            </w:r>
            <w:r w:rsidRPr="00737E97">
              <w:rPr>
                <w:rFonts w:eastAsia="PMingLiU" w:cs="Times New Roman"/>
                <w:bCs/>
                <w:i/>
                <w:iCs/>
                <w:sz w:val="22"/>
                <w:szCs w:val="22"/>
                <w:lang w:eastAsia="zh-CN"/>
              </w:rPr>
              <w:t>Reed Smith Continues Hiring Streak with NY International Arbitration Pro</w:t>
            </w:r>
            <w:r w:rsidRPr="00737E97">
              <w:rPr>
                <w:rFonts w:eastAsia="PMingLiU" w:cs="Times New Roman"/>
                <w:bCs/>
                <w:iCs/>
                <w:sz w:val="22"/>
                <w:szCs w:val="22"/>
                <w:lang w:eastAsia="zh-CN"/>
              </w:rPr>
              <w:t>,</w:t>
            </w:r>
            <w:r>
              <w:rPr>
                <w:rFonts w:eastAsia="PMingLiU" w:cs="Times New Roman"/>
                <w:bCs/>
                <w:iCs/>
                <w:sz w:val="22"/>
                <w:szCs w:val="22"/>
                <w:lang w:eastAsia="zh-CN"/>
              </w:rPr>
              <w:t>”</w:t>
            </w:r>
            <w:r w:rsidRPr="00737E97">
              <w:rPr>
                <w:rFonts w:eastAsia="PMingLiU" w:cs="Times New Roman"/>
                <w:bCs/>
                <w:iCs/>
                <w:sz w:val="22"/>
                <w:szCs w:val="22"/>
                <w:lang w:eastAsia="zh-CN"/>
              </w:rPr>
              <w:t xml:space="preserve"> The</w:t>
            </w:r>
            <w:r w:rsidRPr="00737E97">
              <w:rPr>
                <w:rFonts w:eastAsia="PMingLiU" w:cs="Times New Roman"/>
                <w:bCs/>
                <w:i/>
                <w:iCs/>
                <w:sz w:val="22"/>
                <w:szCs w:val="22"/>
                <w:lang w:eastAsia="zh-CN"/>
              </w:rPr>
              <w:t xml:space="preserve"> </w:t>
            </w:r>
            <w:r w:rsidRPr="00737E97">
              <w:rPr>
                <w:rFonts w:eastAsia="PMingLiU" w:cs="Times New Roman"/>
                <w:bCs/>
                <w:iCs/>
                <w:sz w:val="22"/>
                <w:szCs w:val="22"/>
                <w:lang w:eastAsia="zh-CN"/>
              </w:rPr>
              <w:t>American Lawyer (May 9, 2019)</w:t>
            </w:r>
          </w:p>
          <w:p w14:paraId="2C45BCE1" w14:textId="77777777" w:rsidR="00737E97" w:rsidRPr="00737E97" w:rsidRDefault="00737E97" w:rsidP="00737E97">
            <w:pPr>
              <w:autoSpaceDE w:val="0"/>
              <w:autoSpaceDN w:val="0"/>
              <w:adjustRightInd w:val="0"/>
              <w:jc w:val="both"/>
              <w:rPr>
                <w:rFonts w:eastAsia="Times New Roman" w:cs="Times New Roman"/>
                <w:sz w:val="22"/>
                <w:szCs w:val="22"/>
              </w:rPr>
            </w:pPr>
          </w:p>
          <w:p w14:paraId="0A6BC827" w14:textId="77777777" w:rsidR="00737E97" w:rsidRPr="00737E97" w:rsidRDefault="00737E97" w:rsidP="00737E97">
            <w:pPr>
              <w:autoSpaceDE w:val="0"/>
              <w:autoSpaceDN w:val="0"/>
              <w:adjustRightInd w:val="0"/>
              <w:jc w:val="both"/>
              <w:rPr>
                <w:rFonts w:eastAsia="PMingLiU" w:cs="Times New Roman"/>
                <w:sz w:val="22"/>
                <w:szCs w:val="22"/>
                <w:lang w:eastAsia="zh-CN"/>
              </w:rPr>
            </w:pPr>
            <w:r>
              <w:rPr>
                <w:rFonts w:eastAsia="Times New Roman" w:cs="Times New Roman"/>
                <w:sz w:val="22"/>
                <w:szCs w:val="22"/>
              </w:rPr>
              <w:t>“</w:t>
            </w:r>
            <w:r w:rsidRPr="00737E97">
              <w:rPr>
                <w:rFonts w:eastAsia="Times New Roman" w:cs="Times New Roman"/>
                <w:i/>
                <w:sz w:val="22"/>
                <w:szCs w:val="22"/>
              </w:rPr>
              <w:t>High Court Decision Sets Arbitration, Court Power Balance</w:t>
            </w:r>
            <w:r w:rsidRPr="00737E97">
              <w:rPr>
                <w:rFonts w:eastAsia="Times New Roman" w:cs="Times New Roman"/>
                <w:sz w:val="22"/>
                <w:szCs w:val="22"/>
              </w:rPr>
              <w:t>,</w:t>
            </w:r>
            <w:r>
              <w:rPr>
                <w:rFonts w:eastAsia="Times New Roman" w:cs="Times New Roman"/>
                <w:sz w:val="22"/>
                <w:szCs w:val="22"/>
              </w:rPr>
              <w:t>”</w:t>
            </w:r>
            <w:r w:rsidRPr="00737E97">
              <w:rPr>
                <w:rFonts w:eastAsia="Times New Roman" w:cs="Times New Roman"/>
                <w:sz w:val="22"/>
                <w:szCs w:val="22"/>
              </w:rPr>
              <w:t xml:space="preserve"> Law360 (January 9, 2019)</w:t>
            </w:r>
          </w:p>
          <w:p w14:paraId="63EA2D6C"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29DD7D59" w14:textId="77777777" w:rsidR="00737E97" w:rsidRPr="00737E97" w:rsidRDefault="00737E97" w:rsidP="00737E97">
            <w:pPr>
              <w:autoSpaceDE w:val="0"/>
              <w:autoSpaceDN w:val="0"/>
              <w:adjustRightInd w:val="0"/>
              <w:jc w:val="both"/>
              <w:rPr>
                <w:rFonts w:eastAsia="PMingLiU" w:cs="Times New Roman"/>
                <w:sz w:val="22"/>
                <w:szCs w:val="22"/>
                <w:lang w:eastAsia="zh-CN"/>
              </w:rPr>
            </w:pPr>
            <w:r>
              <w:rPr>
                <w:rFonts w:eastAsia="PMingLiU" w:cs="Times New Roman"/>
                <w:sz w:val="22"/>
                <w:szCs w:val="22"/>
                <w:lang w:eastAsia="zh-CN"/>
              </w:rPr>
              <w:t>“</w:t>
            </w:r>
            <w:r w:rsidRPr="00737E97">
              <w:rPr>
                <w:rFonts w:eastAsia="PMingLiU" w:cs="Times New Roman"/>
                <w:i/>
                <w:sz w:val="22"/>
                <w:szCs w:val="22"/>
                <w:lang w:eastAsia="zh-CN"/>
              </w:rPr>
              <w:t>With New Law, The UAE Looks to Make Itself an Arbitral Hub</w:t>
            </w:r>
            <w:r w:rsidRPr="00737E97">
              <w:rPr>
                <w:rFonts w:eastAsia="PMingLiU" w:cs="Times New Roman"/>
                <w:sz w:val="22"/>
                <w:szCs w:val="22"/>
                <w:lang w:eastAsia="zh-CN"/>
              </w:rPr>
              <w:t>,</w:t>
            </w:r>
            <w:r>
              <w:rPr>
                <w:rFonts w:eastAsia="PMingLiU" w:cs="Times New Roman"/>
                <w:sz w:val="22"/>
                <w:szCs w:val="22"/>
                <w:lang w:eastAsia="zh-CN"/>
              </w:rPr>
              <w:t>”</w:t>
            </w:r>
            <w:r w:rsidRPr="00737E97">
              <w:rPr>
                <w:rFonts w:eastAsia="PMingLiU" w:cs="Times New Roman"/>
                <w:sz w:val="22"/>
                <w:szCs w:val="22"/>
                <w:lang w:eastAsia="zh-CN"/>
              </w:rPr>
              <w:t xml:space="preserve"> Law360 (March 20, 2018)</w:t>
            </w:r>
          </w:p>
          <w:p w14:paraId="311E9580"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7D5A24FD"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Pr>
                <w:rFonts w:eastAsia="PMingLiU" w:cs="Times New Roman"/>
                <w:sz w:val="22"/>
                <w:szCs w:val="22"/>
                <w:lang w:eastAsia="zh-CN"/>
              </w:rPr>
              <w:t>“</w:t>
            </w:r>
            <w:r w:rsidRPr="00737E97">
              <w:rPr>
                <w:rFonts w:eastAsia="PMingLiU" w:cs="Times New Roman"/>
                <w:bCs/>
                <w:i/>
                <w:iCs/>
                <w:sz w:val="22"/>
                <w:szCs w:val="22"/>
                <w:lang w:eastAsia="zh-CN"/>
              </w:rPr>
              <w:t>Baker</w:t>
            </w:r>
            <w:r w:rsidRPr="00737E97">
              <w:rPr>
                <w:rFonts w:eastAsia="PMingLiU" w:cs="Times New Roman"/>
                <w:b/>
                <w:bCs/>
                <w:i/>
                <w:iCs/>
                <w:sz w:val="22"/>
                <w:szCs w:val="22"/>
                <w:lang w:eastAsia="zh-CN"/>
              </w:rPr>
              <w:t xml:space="preserve"> </w:t>
            </w:r>
            <w:r w:rsidRPr="00737E97">
              <w:rPr>
                <w:rFonts w:eastAsia="PMingLiU" w:cs="Times New Roman"/>
                <w:bCs/>
                <w:i/>
                <w:iCs/>
                <w:sz w:val="22"/>
                <w:szCs w:val="22"/>
                <w:lang w:eastAsia="zh-CN"/>
              </w:rPr>
              <w:t>&amp; McKenzie Boldly Goes Into a New Era</w:t>
            </w:r>
            <w:r w:rsidRPr="00737E97">
              <w:rPr>
                <w:rFonts w:eastAsia="PMingLiU" w:cs="Times New Roman"/>
                <w:bCs/>
                <w:iCs/>
                <w:sz w:val="22"/>
                <w:szCs w:val="22"/>
                <w:lang w:eastAsia="zh-CN"/>
              </w:rPr>
              <w:t>,</w:t>
            </w:r>
            <w:r>
              <w:rPr>
                <w:rFonts w:eastAsia="PMingLiU" w:cs="Times New Roman"/>
                <w:sz w:val="22"/>
                <w:szCs w:val="22"/>
                <w:lang w:eastAsia="zh-CN"/>
              </w:rPr>
              <w:t>”</w:t>
            </w:r>
            <w:r w:rsidRPr="00737E97">
              <w:rPr>
                <w:rFonts w:eastAsia="PMingLiU" w:cs="Times New Roman"/>
                <w:bCs/>
                <w:iCs/>
                <w:sz w:val="22"/>
                <w:szCs w:val="22"/>
                <w:lang w:eastAsia="zh-CN"/>
              </w:rPr>
              <w:t xml:space="preserve"> CDR (June 20, 2016)</w:t>
            </w:r>
          </w:p>
          <w:p w14:paraId="064A07C8"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p w14:paraId="61193F86"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Pr>
                <w:rFonts w:eastAsia="PMingLiU" w:cs="Times New Roman"/>
                <w:sz w:val="22"/>
                <w:szCs w:val="22"/>
                <w:lang w:eastAsia="zh-CN"/>
              </w:rPr>
              <w:t>“</w:t>
            </w:r>
            <w:r w:rsidRPr="00737E97">
              <w:rPr>
                <w:rFonts w:eastAsia="PMingLiU" w:cs="Times New Roman"/>
                <w:bCs/>
                <w:i/>
                <w:iCs/>
                <w:sz w:val="22"/>
                <w:szCs w:val="22"/>
                <w:lang w:eastAsia="zh-CN"/>
              </w:rPr>
              <w:t>Baker &amp; McKenzie Recruits in New York &amp; Dubai</w:t>
            </w:r>
            <w:r w:rsidRPr="00737E97">
              <w:rPr>
                <w:rFonts w:eastAsia="PMingLiU" w:cs="Times New Roman"/>
                <w:bCs/>
                <w:iCs/>
                <w:sz w:val="22"/>
                <w:szCs w:val="22"/>
                <w:lang w:eastAsia="zh-CN"/>
              </w:rPr>
              <w:t>,</w:t>
            </w:r>
            <w:r>
              <w:rPr>
                <w:rFonts w:eastAsia="PMingLiU" w:cs="Times New Roman"/>
                <w:sz w:val="22"/>
                <w:szCs w:val="22"/>
                <w:lang w:eastAsia="zh-CN"/>
              </w:rPr>
              <w:t>”</w:t>
            </w:r>
            <w:r w:rsidRPr="00737E97">
              <w:rPr>
                <w:rFonts w:eastAsia="PMingLiU" w:cs="Times New Roman"/>
                <w:bCs/>
                <w:iCs/>
                <w:sz w:val="22"/>
                <w:szCs w:val="22"/>
                <w:lang w:eastAsia="zh-CN"/>
              </w:rPr>
              <w:t xml:space="preserve"> Global Arbitration Review (June 8, 2016)</w:t>
            </w:r>
          </w:p>
          <w:p w14:paraId="20A6D68B"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p w14:paraId="3B814453"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r>
              <w:rPr>
                <w:rFonts w:eastAsia="PMingLiU" w:cs="Times New Roman"/>
                <w:sz w:val="22"/>
                <w:szCs w:val="22"/>
                <w:lang w:eastAsia="zh-CN"/>
              </w:rPr>
              <w:t>“</w:t>
            </w:r>
            <w:r w:rsidRPr="00737E97">
              <w:rPr>
                <w:rFonts w:eastAsia="PMingLiU" w:cs="Times New Roman"/>
                <w:bCs/>
                <w:i/>
                <w:iCs/>
                <w:sz w:val="22"/>
                <w:szCs w:val="22"/>
                <w:lang w:eastAsia="zh-CN"/>
              </w:rPr>
              <w:t>Baker &amp; McKenzie Nabs Ex-K&amp;L Gates Int'l Arbitration Pro</w:t>
            </w:r>
            <w:r w:rsidRPr="00737E97">
              <w:rPr>
                <w:rFonts w:eastAsia="PMingLiU" w:cs="Times New Roman"/>
                <w:bCs/>
                <w:iCs/>
                <w:sz w:val="22"/>
                <w:szCs w:val="22"/>
                <w:lang w:eastAsia="zh-CN"/>
              </w:rPr>
              <w:t>,</w:t>
            </w:r>
            <w:r>
              <w:rPr>
                <w:rFonts w:eastAsia="PMingLiU" w:cs="Times New Roman"/>
                <w:sz w:val="22"/>
                <w:szCs w:val="22"/>
                <w:lang w:eastAsia="zh-CN"/>
              </w:rPr>
              <w:t>”</w:t>
            </w:r>
            <w:r w:rsidRPr="00737E97">
              <w:rPr>
                <w:rFonts w:eastAsia="PMingLiU" w:cs="Times New Roman"/>
                <w:bCs/>
                <w:iCs/>
                <w:sz w:val="22"/>
                <w:szCs w:val="22"/>
                <w:lang w:eastAsia="zh-CN"/>
              </w:rPr>
              <w:t xml:space="preserve"> Law360 (June 7, 2016)</w:t>
            </w:r>
          </w:p>
          <w:p w14:paraId="6926F5F9"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p w14:paraId="16B738C9" w14:textId="77777777" w:rsidR="00737E97" w:rsidRPr="00737E97" w:rsidRDefault="00737E97" w:rsidP="00737E97">
            <w:pPr>
              <w:autoSpaceDE w:val="0"/>
              <w:autoSpaceDN w:val="0"/>
              <w:adjustRightInd w:val="0"/>
              <w:jc w:val="both"/>
              <w:rPr>
                <w:rFonts w:eastAsia="PMingLiU" w:cs="Times New Roman"/>
                <w:sz w:val="22"/>
                <w:szCs w:val="22"/>
                <w:lang w:eastAsia="zh-CN"/>
              </w:rPr>
            </w:pPr>
            <w:r>
              <w:rPr>
                <w:rFonts w:eastAsia="PMingLiU" w:cs="Times New Roman"/>
                <w:sz w:val="22"/>
                <w:szCs w:val="22"/>
                <w:lang w:eastAsia="zh-CN"/>
              </w:rPr>
              <w:t>“</w:t>
            </w:r>
            <w:r w:rsidRPr="00737E97">
              <w:rPr>
                <w:rFonts w:eastAsia="PMingLiU" w:cs="Times New Roman"/>
                <w:i/>
                <w:iCs/>
                <w:sz w:val="22"/>
                <w:szCs w:val="22"/>
                <w:lang w:eastAsia="zh-CN"/>
              </w:rPr>
              <w:t>DR-CAFTA Claims Loom Against Dominican Republic</w:t>
            </w:r>
            <w:r w:rsidRPr="00737E97">
              <w:rPr>
                <w:rFonts w:eastAsia="PMingLiU" w:cs="Times New Roman"/>
                <w:sz w:val="22"/>
                <w:szCs w:val="22"/>
                <w:lang w:eastAsia="zh-CN"/>
              </w:rPr>
              <w:t>,</w:t>
            </w:r>
            <w:r>
              <w:rPr>
                <w:rFonts w:eastAsia="PMingLiU" w:cs="Times New Roman"/>
                <w:sz w:val="22"/>
                <w:szCs w:val="22"/>
                <w:lang w:eastAsia="zh-CN"/>
              </w:rPr>
              <w:t>”</w:t>
            </w:r>
            <w:r w:rsidRPr="00737E97">
              <w:rPr>
                <w:rFonts w:eastAsia="PMingLiU" w:cs="Times New Roman"/>
                <w:sz w:val="22"/>
                <w:szCs w:val="22"/>
                <w:lang w:eastAsia="zh-CN"/>
              </w:rPr>
              <w:t xml:space="preserve"> Global Arbitration Review (August 4, 2014)</w:t>
            </w:r>
          </w:p>
          <w:p w14:paraId="0E0A3D02"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39D31BDE" w14:textId="0E2375B6" w:rsidR="00737E97" w:rsidRPr="00737E97" w:rsidRDefault="00737E97" w:rsidP="00737E97">
            <w:pPr>
              <w:autoSpaceDE w:val="0"/>
              <w:autoSpaceDN w:val="0"/>
              <w:adjustRightInd w:val="0"/>
              <w:jc w:val="both"/>
              <w:rPr>
                <w:rFonts w:eastAsia="PMingLiU" w:cs="Times New Roman"/>
                <w:sz w:val="22"/>
                <w:szCs w:val="22"/>
                <w:lang w:eastAsia="zh-CN"/>
              </w:rPr>
            </w:pPr>
            <w:r>
              <w:rPr>
                <w:rFonts w:eastAsia="PMingLiU" w:cs="Times New Roman"/>
                <w:sz w:val="22"/>
                <w:szCs w:val="22"/>
                <w:lang w:eastAsia="zh-CN"/>
              </w:rPr>
              <w:t>“</w:t>
            </w:r>
            <w:r w:rsidRPr="00737E97">
              <w:rPr>
                <w:rFonts w:eastAsia="PMingLiU" w:cs="Times New Roman"/>
                <w:i/>
                <w:iCs/>
                <w:sz w:val="22"/>
                <w:szCs w:val="22"/>
                <w:lang w:eastAsia="zh-CN"/>
              </w:rPr>
              <w:t>Companies with Executive Moves: International Chamber of Commerce - J.P. Duffy</w:t>
            </w:r>
            <w:r>
              <w:rPr>
                <w:rFonts w:eastAsia="PMingLiU" w:cs="Times New Roman"/>
                <w:sz w:val="22"/>
                <w:szCs w:val="22"/>
                <w:lang w:eastAsia="zh-CN"/>
              </w:rPr>
              <w:t>”</w:t>
            </w:r>
            <w:r w:rsidRPr="00737E97">
              <w:rPr>
                <w:rFonts w:eastAsia="PMingLiU" w:cs="Times New Roman"/>
                <w:sz w:val="22"/>
                <w:szCs w:val="22"/>
                <w:lang w:eastAsia="zh-CN"/>
              </w:rPr>
              <w:t xml:space="preserve"> Crain's Business New York (June 17, 2014)</w:t>
            </w:r>
          </w:p>
          <w:p w14:paraId="72E0D894"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36E1AA2A" w14:textId="77777777" w:rsidR="00737E97" w:rsidRPr="00737E97" w:rsidRDefault="00737E97" w:rsidP="00737E97">
            <w:pPr>
              <w:autoSpaceDE w:val="0"/>
              <w:autoSpaceDN w:val="0"/>
              <w:adjustRightInd w:val="0"/>
              <w:jc w:val="both"/>
              <w:rPr>
                <w:rFonts w:eastAsia="PMingLiU" w:cs="Times New Roman"/>
                <w:sz w:val="22"/>
                <w:szCs w:val="22"/>
                <w:lang w:eastAsia="zh-CN"/>
              </w:rPr>
            </w:pPr>
            <w:r>
              <w:rPr>
                <w:rFonts w:eastAsia="PMingLiU" w:cs="Times New Roman"/>
                <w:sz w:val="22"/>
                <w:szCs w:val="22"/>
                <w:lang w:eastAsia="zh-CN"/>
              </w:rPr>
              <w:t>“</w:t>
            </w:r>
            <w:r w:rsidRPr="00737E97">
              <w:rPr>
                <w:rFonts w:eastAsia="PMingLiU" w:cs="Times New Roman"/>
                <w:i/>
                <w:iCs/>
                <w:sz w:val="22"/>
                <w:szCs w:val="22"/>
                <w:lang w:eastAsia="zh-CN"/>
              </w:rPr>
              <w:t>K&amp;L Gates Picked for ICC Arbitration Experience</w:t>
            </w:r>
            <w:r w:rsidRPr="00737E97">
              <w:rPr>
                <w:rFonts w:eastAsia="PMingLiU" w:cs="Times New Roman"/>
                <w:sz w:val="22"/>
                <w:szCs w:val="22"/>
                <w:lang w:eastAsia="zh-CN"/>
              </w:rPr>
              <w:t>,</w:t>
            </w:r>
            <w:r>
              <w:rPr>
                <w:rFonts w:eastAsia="PMingLiU" w:cs="Times New Roman"/>
                <w:sz w:val="22"/>
                <w:szCs w:val="22"/>
                <w:lang w:eastAsia="zh-CN"/>
              </w:rPr>
              <w:t>”</w:t>
            </w:r>
            <w:r w:rsidRPr="00737E97">
              <w:rPr>
                <w:rFonts w:eastAsia="PMingLiU" w:cs="Times New Roman"/>
                <w:sz w:val="22"/>
                <w:szCs w:val="22"/>
                <w:lang w:eastAsia="zh-CN"/>
              </w:rPr>
              <w:t xml:space="preserve"> Commercial Dispute Resolution (May 30, 2014)</w:t>
            </w:r>
          </w:p>
          <w:p w14:paraId="0A49E59A"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4FF9FE57" w14:textId="77777777" w:rsidR="00737E97" w:rsidRPr="00737E97" w:rsidRDefault="00737E97" w:rsidP="00737E97">
            <w:pPr>
              <w:autoSpaceDE w:val="0"/>
              <w:autoSpaceDN w:val="0"/>
              <w:adjustRightInd w:val="0"/>
              <w:jc w:val="both"/>
              <w:rPr>
                <w:rFonts w:eastAsia="PMingLiU" w:cs="Times New Roman"/>
                <w:sz w:val="22"/>
                <w:szCs w:val="22"/>
                <w:lang w:eastAsia="zh-CN"/>
              </w:rPr>
            </w:pPr>
            <w:r>
              <w:rPr>
                <w:rFonts w:eastAsia="PMingLiU" w:cs="Times New Roman"/>
                <w:sz w:val="22"/>
                <w:szCs w:val="22"/>
                <w:lang w:eastAsia="zh-CN"/>
              </w:rPr>
              <w:t>“</w:t>
            </w:r>
            <w:r w:rsidRPr="00737E97">
              <w:rPr>
                <w:rFonts w:eastAsia="PMingLiU" w:cs="Times New Roman"/>
                <w:i/>
                <w:iCs/>
                <w:sz w:val="22"/>
                <w:szCs w:val="22"/>
                <w:lang w:eastAsia="zh-CN"/>
              </w:rPr>
              <w:t>Empire State of Mind</w:t>
            </w:r>
            <w:r w:rsidRPr="00737E97">
              <w:rPr>
                <w:rFonts w:eastAsia="PMingLiU" w:cs="Times New Roman"/>
                <w:sz w:val="22"/>
                <w:szCs w:val="22"/>
                <w:lang w:eastAsia="zh-CN"/>
              </w:rPr>
              <w:t>,</w:t>
            </w:r>
            <w:r>
              <w:rPr>
                <w:rFonts w:eastAsia="PMingLiU" w:cs="Times New Roman"/>
                <w:sz w:val="22"/>
                <w:szCs w:val="22"/>
                <w:lang w:eastAsia="zh-CN"/>
              </w:rPr>
              <w:t>”</w:t>
            </w:r>
            <w:r w:rsidRPr="00737E97">
              <w:rPr>
                <w:rFonts w:eastAsia="PMingLiU" w:cs="Times New Roman"/>
                <w:sz w:val="22"/>
                <w:szCs w:val="22"/>
                <w:lang w:eastAsia="zh-CN"/>
              </w:rPr>
              <w:t xml:space="preserve"> Commercial Dispute Resolution (August 1, 2013)</w:t>
            </w:r>
          </w:p>
          <w:p w14:paraId="449F2EB1"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29CF0309" w14:textId="77777777" w:rsidR="00737E97" w:rsidRPr="00737E97" w:rsidRDefault="00737E97" w:rsidP="00737E97">
            <w:pPr>
              <w:autoSpaceDE w:val="0"/>
              <w:autoSpaceDN w:val="0"/>
              <w:adjustRightInd w:val="0"/>
              <w:jc w:val="both"/>
              <w:rPr>
                <w:rFonts w:eastAsia="PMingLiU" w:cs="Times New Roman"/>
                <w:sz w:val="22"/>
                <w:szCs w:val="22"/>
                <w:lang w:eastAsia="zh-CN"/>
              </w:rPr>
            </w:pPr>
            <w:r>
              <w:rPr>
                <w:rFonts w:eastAsia="PMingLiU" w:cs="Times New Roman"/>
                <w:sz w:val="22"/>
                <w:szCs w:val="22"/>
                <w:lang w:eastAsia="zh-CN"/>
              </w:rPr>
              <w:t>“</w:t>
            </w:r>
            <w:r w:rsidRPr="00737E97">
              <w:rPr>
                <w:rFonts w:eastAsia="PMingLiU" w:cs="Times New Roman"/>
                <w:i/>
                <w:iCs/>
                <w:sz w:val="22"/>
                <w:szCs w:val="22"/>
                <w:lang w:eastAsia="zh-CN"/>
              </w:rPr>
              <w:t>K&amp;L Gates Hires In New York and London</w:t>
            </w:r>
            <w:r w:rsidRPr="00737E97">
              <w:rPr>
                <w:rFonts w:eastAsia="PMingLiU" w:cs="Times New Roman"/>
                <w:sz w:val="22"/>
                <w:szCs w:val="22"/>
                <w:lang w:eastAsia="zh-CN"/>
              </w:rPr>
              <w:t>,</w:t>
            </w:r>
            <w:r>
              <w:rPr>
                <w:rFonts w:eastAsia="PMingLiU" w:cs="Times New Roman"/>
                <w:sz w:val="22"/>
                <w:szCs w:val="22"/>
                <w:lang w:eastAsia="zh-CN"/>
              </w:rPr>
              <w:t>”</w:t>
            </w:r>
            <w:r w:rsidRPr="00737E97">
              <w:rPr>
                <w:rFonts w:eastAsia="PMingLiU" w:cs="Times New Roman"/>
                <w:sz w:val="22"/>
                <w:szCs w:val="22"/>
                <w:lang w:eastAsia="zh-CN"/>
              </w:rPr>
              <w:t xml:space="preserve"> Global Arbitration Review (July 31, 2013)</w:t>
            </w:r>
          </w:p>
          <w:p w14:paraId="05B435BB"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6D7E0905" w14:textId="77777777" w:rsidR="00737E97" w:rsidRPr="00737E97" w:rsidRDefault="00737E97" w:rsidP="00737E97">
            <w:pPr>
              <w:autoSpaceDE w:val="0"/>
              <w:autoSpaceDN w:val="0"/>
              <w:adjustRightInd w:val="0"/>
              <w:jc w:val="both"/>
              <w:rPr>
                <w:rFonts w:eastAsia="PMingLiU" w:cs="Times New Roman"/>
                <w:sz w:val="22"/>
                <w:szCs w:val="22"/>
                <w:lang w:eastAsia="zh-CN"/>
              </w:rPr>
            </w:pPr>
            <w:r>
              <w:rPr>
                <w:rFonts w:eastAsia="PMingLiU" w:cs="Times New Roman"/>
                <w:sz w:val="22"/>
                <w:szCs w:val="22"/>
                <w:lang w:eastAsia="zh-CN"/>
              </w:rPr>
              <w:t>“</w:t>
            </w:r>
            <w:r w:rsidRPr="00737E97">
              <w:rPr>
                <w:rFonts w:eastAsia="PMingLiU" w:cs="Times New Roman"/>
                <w:i/>
                <w:iCs/>
                <w:sz w:val="22"/>
                <w:szCs w:val="22"/>
                <w:lang w:eastAsia="zh-CN"/>
              </w:rPr>
              <w:t>Contractual Class Action Waiver Valid Despite NLRB Ruling</w:t>
            </w:r>
            <w:r w:rsidRPr="00737E97">
              <w:rPr>
                <w:rFonts w:eastAsia="PMingLiU" w:cs="Times New Roman"/>
                <w:sz w:val="22"/>
                <w:szCs w:val="22"/>
                <w:lang w:eastAsia="zh-CN"/>
              </w:rPr>
              <w:t>,</w:t>
            </w:r>
            <w:r>
              <w:rPr>
                <w:rFonts w:eastAsia="PMingLiU" w:cs="Times New Roman"/>
                <w:sz w:val="22"/>
                <w:szCs w:val="22"/>
                <w:lang w:eastAsia="zh-CN"/>
              </w:rPr>
              <w:t>”</w:t>
            </w:r>
            <w:r w:rsidRPr="00737E97">
              <w:rPr>
                <w:rFonts w:eastAsia="PMingLiU" w:cs="Times New Roman"/>
                <w:sz w:val="22"/>
                <w:szCs w:val="22"/>
                <w:lang w:eastAsia="zh-CN"/>
              </w:rPr>
              <w:t xml:space="preserve"> Inside Counsel (March 26,</w:t>
            </w:r>
          </w:p>
          <w:p w14:paraId="172CE69A" w14:textId="77777777" w:rsidR="00737E97" w:rsidRPr="00737E97" w:rsidRDefault="00737E97" w:rsidP="00737E97">
            <w:pPr>
              <w:autoSpaceDE w:val="0"/>
              <w:autoSpaceDN w:val="0"/>
              <w:adjustRightInd w:val="0"/>
              <w:jc w:val="both"/>
              <w:rPr>
                <w:rFonts w:eastAsia="PMingLiU" w:cs="Times New Roman"/>
                <w:sz w:val="22"/>
                <w:szCs w:val="22"/>
                <w:lang w:eastAsia="zh-CN"/>
              </w:rPr>
            </w:pPr>
            <w:r w:rsidRPr="00737E97">
              <w:rPr>
                <w:rFonts w:eastAsia="PMingLiU" w:cs="Times New Roman"/>
                <w:sz w:val="22"/>
                <w:szCs w:val="22"/>
                <w:lang w:eastAsia="zh-CN"/>
              </w:rPr>
              <w:t>2013)</w:t>
            </w:r>
          </w:p>
          <w:p w14:paraId="30975712"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38F41F10" w14:textId="77777777" w:rsidR="00737E97" w:rsidRPr="00737E97" w:rsidRDefault="00737E97" w:rsidP="00737E97">
            <w:pPr>
              <w:autoSpaceDE w:val="0"/>
              <w:autoSpaceDN w:val="0"/>
              <w:adjustRightInd w:val="0"/>
              <w:jc w:val="both"/>
              <w:rPr>
                <w:rFonts w:eastAsia="PMingLiU" w:cs="Times New Roman"/>
                <w:sz w:val="22"/>
                <w:szCs w:val="22"/>
                <w:lang w:eastAsia="zh-CN"/>
              </w:rPr>
            </w:pPr>
            <w:r>
              <w:rPr>
                <w:rFonts w:eastAsia="PMingLiU" w:cs="Times New Roman"/>
                <w:sz w:val="22"/>
                <w:szCs w:val="22"/>
                <w:lang w:eastAsia="zh-CN"/>
              </w:rPr>
              <w:t>“</w:t>
            </w:r>
            <w:r w:rsidRPr="00737E97">
              <w:rPr>
                <w:rFonts w:eastAsia="PMingLiU" w:cs="Times New Roman"/>
                <w:i/>
                <w:iCs/>
                <w:sz w:val="22"/>
                <w:szCs w:val="22"/>
                <w:lang w:eastAsia="zh-CN"/>
              </w:rPr>
              <w:t>DLA Piper Promotes On Three Continents</w:t>
            </w:r>
            <w:r w:rsidRPr="00737E97">
              <w:rPr>
                <w:rFonts w:eastAsia="PMingLiU" w:cs="Times New Roman"/>
                <w:sz w:val="22"/>
                <w:szCs w:val="22"/>
                <w:lang w:eastAsia="zh-CN"/>
              </w:rPr>
              <w:t>,</w:t>
            </w:r>
            <w:r>
              <w:rPr>
                <w:rFonts w:eastAsia="PMingLiU" w:cs="Times New Roman"/>
                <w:sz w:val="22"/>
                <w:szCs w:val="22"/>
                <w:lang w:eastAsia="zh-CN"/>
              </w:rPr>
              <w:t>”</w:t>
            </w:r>
            <w:r w:rsidRPr="00737E97">
              <w:rPr>
                <w:rFonts w:eastAsia="PMingLiU" w:cs="Times New Roman"/>
                <w:sz w:val="22"/>
                <w:szCs w:val="22"/>
                <w:lang w:eastAsia="zh-CN"/>
              </w:rPr>
              <w:t xml:space="preserve"> Global Arbitration Review (April 21, 2011)</w:t>
            </w:r>
          </w:p>
          <w:p w14:paraId="08587445"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44712B2C" w14:textId="77777777" w:rsidR="00737E97" w:rsidRPr="00737E97" w:rsidRDefault="00737E97" w:rsidP="00737E97">
            <w:pPr>
              <w:autoSpaceDE w:val="0"/>
              <w:autoSpaceDN w:val="0"/>
              <w:adjustRightInd w:val="0"/>
              <w:jc w:val="both"/>
              <w:rPr>
                <w:rFonts w:eastAsia="PMingLiU" w:cs="Times New Roman"/>
                <w:sz w:val="22"/>
                <w:szCs w:val="22"/>
                <w:lang w:eastAsia="zh-CN"/>
              </w:rPr>
            </w:pPr>
            <w:r>
              <w:rPr>
                <w:rFonts w:eastAsia="PMingLiU" w:cs="Times New Roman"/>
                <w:sz w:val="22"/>
                <w:szCs w:val="22"/>
                <w:lang w:eastAsia="zh-CN"/>
              </w:rPr>
              <w:t>“</w:t>
            </w:r>
            <w:r w:rsidRPr="00737E97">
              <w:rPr>
                <w:rFonts w:eastAsia="PMingLiU" w:cs="Times New Roman"/>
                <w:i/>
                <w:iCs/>
                <w:sz w:val="22"/>
                <w:szCs w:val="22"/>
                <w:lang w:eastAsia="zh-CN"/>
              </w:rPr>
              <w:t>Court Rules On Enforcement of Arbitration Agreements</w:t>
            </w:r>
            <w:r w:rsidRPr="00737E97">
              <w:rPr>
                <w:rFonts w:eastAsia="PMingLiU" w:cs="Times New Roman"/>
                <w:sz w:val="22"/>
                <w:szCs w:val="22"/>
                <w:lang w:eastAsia="zh-CN"/>
              </w:rPr>
              <w:t>,</w:t>
            </w:r>
            <w:r>
              <w:rPr>
                <w:rFonts w:eastAsia="PMingLiU" w:cs="Times New Roman"/>
                <w:sz w:val="22"/>
                <w:szCs w:val="22"/>
                <w:lang w:eastAsia="zh-CN"/>
              </w:rPr>
              <w:t>”</w:t>
            </w:r>
            <w:r w:rsidRPr="00737E97">
              <w:rPr>
                <w:rFonts w:eastAsia="PMingLiU" w:cs="Times New Roman"/>
                <w:sz w:val="22"/>
                <w:szCs w:val="22"/>
                <w:lang w:eastAsia="zh-CN"/>
              </w:rPr>
              <w:t xml:space="preserve"> Inside Counsel (August 20, 2010)</w:t>
            </w:r>
          </w:p>
          <w:p w14:paraId="449201FD"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306319EF" w14:textId="77777777" w:rsidR="00737E97" w:rsidRPr="00737E97" w:rsidRDefault="00737E97" w:rsidP="00737E97">
            <w:pPr>
              <w:autoSpaceDE w:val="0"/>
              <w:autoSpaceDN w:val="0"/>
              <w:adjustRightInd w:val="0"/>
              <w:jc w:val="both"/>
              <w:rPr>
                <w:rFonts w:eastAsia="PMingLiU" w:cs="Times New Roman"/>
                <w:sz w:val="22"/>
                <w:szCs w:val="22"/>
                <w:lang w:eastAsia="zh-CN"/>
              </w:rPr>
            </w:pPr>
            <w:r>
              <w:rPr>
                <w:rFonts w:eastAsia="PMingLiU" w:cs="Times New Roman"/>
                <w:sz w:val="22"/>
                <w:szCs w:val="22"/>
                <w:lang w:eastAsia="zh-CN"/>
              </w:rPr>
              <w:t>“</w:t>
            </w:r>
            <w:r w:rsidRPr="00737E97">
              <w:rPr>
                <w:rFonts w:eastAsia="PMingLiU" w:cs="Times New Roman"/>
                <w:i/>
                <w:iCs/>
                <w:sz w:val="22"/>
                <w:szCs w:val="22"/>
                <w:lang w:eastAsia="zh-CN"/>
              </w:rPr>
              <w:t>Casino Case Illustrates Danger of Limiting Territory for Enforcement</w:t>
            </w:r>
            <w:r w:rsidRPr="00737E97">
              <w:rPr>
                <w:rFonts w:eastAsia="PMingLiU" w:cs="Times New Roman"/>
                <w:sz w:val="22"/>
                <w:szCs w:val="22"/>
                <w:lang w:eastAsia="zh-CN"/>
              </w:rPr>
              <w:t>,</w:t>
            </w:r>
            <w:r>
              <w:rPr>
                <w:rFonts w:eastAsia="PMingLiU" w:cs="Times New Roman"/>
                <w:sz w:val="22"/>
                <w:szCs w:val="22"/>
                <w:lang w:eastAsia="zh-CN"/>
              </w:rPr>
              <w:t>”</w:t>
            </w:r>
            <w:r w:rsidRPr="00737E97">
              <w:rPr>
                <w:rFonts w:eastAsia="PMingLiU" w:cs="Times New Roman"/>
                <w:sz w:val="22"/>
                <w:szCs w:val="22"/>
                <w:lang w:eastAsia="zh-CN"/>
              </w:rPr>
              <w:t xml:space="preserve"> Global Arbitration Review (September 2, 2009)</w:t>
            </w:r>
          </w:p>
          <w:p w14:paraId="64E6A330"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7F0F5F92" w14:textId="77777777" w:rsidR="00737E97" w:rsidRPr="00737E97" w:rsidRDefault="00737E97" w:rsidP="00737E97">
            <w:pPr>
              <w:autoSpaceDE w:val="0"/>
              <w:autoSpaceDN w:val="0"/>
              <w:adjustRightInd w:val="0"/>
              <w:jc w:val="both"/>
              <w:rPr>
                <w:rFonts w:eastAsia="PMingLiU" w:cs="Times New Roman"/>
                <w:sz w:val="22"/>
                <w:szCs w:val="22"/>
                <w:lang w:eastAsia="zh-CN"/>
              </w:rPr>
            </w:pPr>
            <w:r>
              <w:rPr>
                <w:rFonts w:eastAsia="PMingLiU" w:cs="Times New Roman"/>
                <w:sz w:val="22"/>
                <w:szCs w:val="22"/>
                <w:lang w:eastAsia="zh-CN"/>
              </w:rPr>
              <w:t>“</w:t>
            </w:r>
            <w:r w:rsidRPr="00737E97">
              <w:rPr>
                <w:rFonts w:eastAsia="PMingLiU" w:cs="Times New Roman"/>
                <w:i/>
                <w:iCs/>
                <w:sz w:val="22"/>
                <w:szCs w:val="22"/>
                <w:lang w:eastAsia="zh-CN"/>
              </w:rPr>
              <w:t>Company Persists in US with Award Overturned in Qatar in Security Case</w:t>
            </w:r>
            <w:r w:rsidRPr="00737E97">
              <w:rPr>
                <w:rFonts w:eastAsia="PMingLiU" w:cs="Times New Roman"/>
                <w:sz w:val="22"/>
                <w:szCs w:val="22"/>
                <w:lang w:eastAsia="zh-CN"/>
              </w:rPr>
              <w:t>,</w:t>
            </w:r>
            <w:r>
              <w:rPr>
                <w:rFonts w:eastAsia="PMingLiU" w:cs="Times New Roman"/>
                <w:sz w:val="22"/>
                <w:szCs w:val="22"/>
                <w:lang w:eastAsia="zh-CN"/>
              </w:rPr>
              <w:t>”</w:t>
            </w:r>
            <w:r w:rsidRPr="00737E97">
              <w:rPr>
                <w:rFonts w:eastAsia="PMingLiU" w:cs="Times New Roman"/>
                <w:sz w:val="22"/>
                <w:szCs w:val="22"/>
                <w:lang w:eastAsia="zh-CN"/>
              </w:rPr>
              <w:t xml:space="preserve"> Global Arbitration Review (August 21, 2009)</w:t>
            </w:r>
          </w:p>
          <w:p w14:paraId="0BD25CE7" w14:textId="77777777" w:rsidR="00737E97" w:rsidRPr="00737E97" w:rsidRDefault="00737E97" w:rsidP="00737E97">
            <w:pPr>
              <w:autoSpaceDE w:val="0"/>
              <w:autoSpaceDN w:val="0"/>
              <w:adjustRightInd w:val="0"/>
              <w:jc w:val="both"/>
              <w:rPr>
                <w:rFonts w:eastAsia="PMingLiU" w:cs="Times New Roman"/>
                <w:sz w:val="22"/>
                <w:szCs w:val="22"/>
                <w:lang w:eastAsia="zh-CN"/>
              </w:rPr>
            </w:pPr>
          </w:p>
          <w:p w14:paraId="2042BCF2" w14:textId="77777777" w:rsidR="00737E97" w:rsidRPr="00737E97" w:rsidRDefault="00737E97" w:rsidP="00737E97">
            <w:pPr>
              <w:autoSpaceDE w:val="0"/>
              <w:autoSpaceDN w:val="0"/>
              <w:adjustRightInd w:val="0"/>
              <w:jc w:val="both"/>
              <w:rPr>
                <w:rFonts w:eastAsia="PMingLiU" w:cs="Times New Roman"/>
                <w:sz w:val="22"/>
                <w:szCs w:val="22"/>
                <w:lang w:eastAsia="zh-CN"/>
              </w:rPr>
            </w:pPr>
            <w:r>
              <w:rPr>
                <w:rFonts w:eastAsia="PMingLiU" w:cs="Times New Roman"/>
                <w:sz w:val="22"/>
                <w:szCs w:val="22"/>
                <w:lang w:eastAsia="zh-CN"/>
              </w:rPr>
              <w:t>“</w:t>
            </w:r>
            <w:r w:rsidRPr="00737E97">
              <w:rPr>
                <w:rFonts w:eastAsia="PMingLiU" w:cs="Times New Roman"/>
                <w:i/>
                <w:iCs/>
                <w:sz w:val="22"/>
                <w:szCs w:val="22"/>
                <w:lang w:eastAsia="zh-CN"/>
              </w:rPr>
              <w:t>Lawyers Wanted: Abroad, That Is</w:t>
            </w:r>
            <w:r w:rsidRPr="00737E97">
              <w:rPr>
                <w:rFonts w:eastAsia="PMingLiU" w:cs="Times New Roman"/>
                <w:sz w:val="22"/>
                <w:szCs w:val="22"/>
                <w:lang w:eastAsia="zh-CN"/>
              </w:rPr>
              <w:t>,</w:t>
            </w:r>
            <w:r>
              <w:rPr>
                <w:rFonts w:eastAsia="PMingLiU" w:cs="Times New Roman"/>
                <w:sz w:val="22"/>
                <w:szCs w:val="22"/>
                <w:lang w:eastAsia="zh-CN"/>
              </w:rPr>
              <w:t>”</w:t>
            </w:r>
            <w:r w:rsidRPr="00737E97">
              <w:rPr>
                <w:rFonts w:eastAsia="PMingLiU" w:cs="Times New Roman"/>
                <w:sz w:val="22"/>
                <w:szCs w:val="22"/>
                <w:lang w:eastAsia="zh-CN"/>
              </w:rPr>
              <w:t xml:space="preserve"> The New York Times (November 21, 2008)</w:t>
            </w:r>
          </w:p>
          <w:p w14:paraId="3B575E24"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tc>
      </w:tr>
      <w:tr w:rsidR="00737E97" w:rsidRPr="00737E97" w14:paraId="2EE8EFD5" w14:textId="77777777" w:rsidTr="00737E97">
        <w:tc>
          <w:tcPr>
            <w:tcW w:w="1920" w:type="dxa"/>
            <w:hideMark/>
          </w:tcPr>
          <w:p w14:paraId="5DE6F55B" w14:textId="77777777" w:rsidR="00737E97" w:rsidRPr="00737E97" w:rsidRDefault="00737E97" w:rsidP="00737E97">
            <w:pPr>
              <w:autoSpaceDE w:val="0"/>
              <w:autoSpaceDN w:val="0"/>
              <w:adjustRightInd w:val="0"/>
              <w:jc w:val="both"/>
              <w:rPr>
                <w:rFonts w:ascii="Times New Roman Bold" w:eastAsia="PMingLiU" w:hAnsi="Times New Roman Bold" w:cs="Times New Roman"/>
                <w:b/>
                <w:bCs/>
                <w:smallCaps/>
                <w:sz w:val="22"/>
                <w:szCs w:val="22"/>
                <w:lang w:eastAsia="zh-CN"/>
              </w:rPr>
            </w:pPr>
            <w:r w:rsidRPr="00737E97">
              <w:rPr>
                <w:rFonts w:ascii="Times New Roman Bold" w:eastAsia="PMingLiU" w:hAnsi="Times New Roman Bold" w:cs="Times New Roman"/>
                <w:b/>
                <w:bCs/>
                <w:smallCaps/>
                <w:sz w:val="22"/>
                <w:szCs w:val="22"/>
                <w:lang w:eastAsia="zh-CN"/>
              </w:rPr>
              <w:t>Select Publications</w:t>
            </w:r>
          </w:p>
        </w:tc>
        <w:tc>
          <w:tcPr>
            <w:tcW w:w="9120" w:type="dxa"/>
          </w:tcPr>
          <w:p w14:paraId="005F84F2" w14:textId="0833822D" w:rsidR="00737E97" w:rsidRPr="00737E97" w:rsidRDefault="00737E97" w:rsidP="00737E97">
            <w:pPr>
              <w:autoSpaceDE w:val="0"/>
              <w:autoSpaceDN w:val="0"/>
              <w:adjustRightInd w:val="0"/>
              <w:jc w:val="both"/>
              <w:rPr>
                <w:rFonts w:eastAsia="Calibri" w:cs="Times New Roman"/>
                <w:color w:val="000000"/>
                <w:sz w:val="22"/>
                <w:szCs w:val="22"/>
                <w:lang w:bidi="en-US"/>
              </w:rPr>
            </w:pPr>
            <w:r w:rsidRPr="00737E97">
              <w:rPr>
                <w:rFonts w:eastAsia="Calibri" w:cs="Times New Roman"/>
                <w:i/>
                <w:color w:val="000000"/>
                <w:sz w:val="22"/>
                <w:szCs w:val="22"/>
                <w:lang w:bidi="en-US"/>
              </w:rPr>
              <w:t>International Arbitration and India</w:t>
            </w:r>
            <w:r w:rsidRPr="00737E97">
              <w:rPr>
                <w:rFonts w:eastAsia="Calibri" w:cs="Times New Roman"/>
                <w:color w:val="000000"/>
                <w:sz w:val="22"/>
                <w:szCs w:val="22"/>
                <w:lang w:bidi="en-US"/>
              </w:rPr>
              <w:t>, Editor,</w:t>
            </w:r>
            <w:r w:rsidR="00775F0F">
              <w:rPr>
                <w:rFonts w:eastAsia="Calibri" w:cs="Times New Roman"/>
                <w:color w:val="000000"/>
                <w:sz w:val="22"/>
                <w:szCs w:val="22"/>
                <w:lang w:bidi="en-US"/>
              </w:rPr>
              <w:t xml:space="preserve"> Juris (expected release in 202</w:t>
            </w:r>
            <w:r w:rsidR="006162C7">
              <w:rPr>
                <w:rFonts w:eastAsia="Calibri" w:cs="Times New Roman"/>
                <w:color w:val="000000"/>
                <w:sz w:val="22"/>
                <w:szCs w:val="22"/>
                <w:lang w:bidi="en-US"/>
              </w:rPr>
              <w:t>5</w:t>
            </w:r>
            <w:r w:rsidRPr="00737E97">
              <w:rPr>
                <w:rFonts w:eastAsia="Calibri" w:cs="Times New Roman"/>
                <w:color w:val="000000"/>
                <w:sz w:val="22"/>
                <w:szCs w:val="22"/>
                <w:lang w:bidi="en-US"/>
              </w:rPr>
              <w:t>)</w:t>
            </w:r>
          </w:p>
          <w:p w14:paraId="6B7BE611" w14:textId="77777777" w:rsidR="00737E97" w:rsidRDefault="00737E97" w:rsidP="00737E97">
            <w:pPr>
              <w:autoSpaceDE w:val="0"/>
              <w:autoSpaceDN w:val="0"/>
              <w:adjustRightInd w:val="0"/>
              <w:jc w:val="both"/>
              <w:rPr>
                <w:rFonts w:eastAsia="Calibri" w:cs="Times New Roman"/>
                <w:i/>
                <w:color w:val="000000"/>
                <w:sz w:val="22"/>
                <w:szCs w:val="22"/>
                <w:lang w:bidi="en-US"/>
              </w:rPr>
            </w:pPr>
          </w:p>
          <w:p w14:paraId="4884B9CD" w14:textId="63A334D0" w:rsidR="006162C7" w:rsidRPr="006162C7" w:rsidRDefault="006162C7" w:rsidP="00F60767">
            <w:pPr>
              <w:rPr>
                <w:sz w:val="22"/>
                <w:szCs w:val="22"/>
              </w:rPr>
            </w:pPr>
            <w:bookmarkStart w:id="2" w:name="_Hlk192360879"/>
            <w:r>
              <w:rPr>
                <w:i/>
                <w:iCs/>
                <w:sz w:val="22"/>
                <w:szCs w:val="22"/>
              </w:rPr>
              <w:t>The Case of the Disappearing Arbitral Forum: The Baker-Dynamic Decision and What it Means for Parties that Have Designated the DIFC-LCIA as the Arbitral Administrator</w:t>
            </w:r>
            <w:r>
              <w:rPr>
                <w:sz w:val="22"/>
                <w:szCs w:val="22"/>
              </w:rPr>
              <w:t xml:space="preserve">, </w:t>
            </w:r>
            <w:r w:rsidRPr="00737E97">
              <w:rPr>
                <w:rFonts w:eastAsia="Times New Roman" w:cs="Times New Roman"/>
                <w:sz w:val="22"/>
                <w:szCs w:val="22"/>
              </w:rPr>
              <w:t>7</w:t>
            </w:r>
            <w:r>
              <w:rPr>
                <w:rFonts w:eastAsia="Times New Roman" w:cs="Times New Roman"/>
                <w:sz w:val="22"/>
                <w:szCs w:val="22"/>
              </w:rPr>
              <w:t>8</w:t>
            </w:r>
            <w:r w:rsidRPr="00737E97">
              <w:rPr>
                <w:rFonts w:eastAsia="Times New Roman" w:cs="Times New Roman"/>
                <w:sz w:val="22"/>
                <w:szCs w:val="22"/>
              </w:rPr>
              <w:t>:</w:t>
            </w:r>
            <w:r>
              <w:rPr>
                <w:rFonts w:eastAsia="Times New Roman" w:cs="Times New Roman"/>
                <w:sz w:val="22"/>
                <w:szCs w:val="22"/>
              </w:rPr>
              <w:t>5</w:t>
            </w:r>
            <w:r w:rsidRPr="00737E97">
              <w:rPr>
                <w:rFonts w:eastAsia="Times New Roman" w:cs="Times New Roman"/>
                <w:b/>
                <w:sz w:val="22"/>
                <w:szCs w:val="22"/>
              </w:rPr>
              <w:t xml:space="preserve"> </w:t>
            </w:r>
            <w:r w:rsidRPr="00737E97">
              <w:rPr>
                <w:rFonts w:eastAsia="Times New Roman" w:cs="Times New Roman"/>
                <w:sz w:val="22"/>
                <w:szCs w:val="22"/>
              </w:rPr>
              <w:t xml:space="preserve">Dispute Resolution Journal </w:t>
            </w:r>
            <w:r w:rsidR="00857B49">
              <w:rPr>
                <w:rFonts w:eastAsia="Times New Roman" w:cs="Times New Roman"/>
                <w:sz w:val="22"/>
                <w:szCs w:val="22"/>
              </w:rPr>
              <w:t>42</w:t>
            </w:r>
            <w:r w:rsidRPr="00737E97">
              <w:rPr>
                <w:rFonts w:eastAsia="Times New Roman" w:cs="Times New Roman"/>
                <w:sz w:val="22"/>
                <w:szCs w:val="22"/>
              </w:rPr>
              <w:t>7 (</w:t>
            </w:r>
            <w:r w:rsidR="00857B49">
              <w:rPr>
                <w:rFonts w:eastAsia="Times New Roman" w:cs="Times New Roman"/>
                <w:sz w:val="22"/>
                <w:szCs w:val="22"/>
              </w:rPr>
              <w:t>January</w:t>
            </w:r>
            <w:r w:rsidRPr="00737E97">
              <w:rPr>
                <w:rFonts w:eastAsia="Times New Roman" w:cs="Times New Roman"/>
                <w:sz w:val="22"/>
                <w:szCs w:val="22"/>
              </w:rPr>
              <w:t xml:space="preserve"> 202</w:t>
            </w:r>
            <w:r w:rsidR="00857B49">
              <w:rPr>
                <w:rFonts w:eastAsia="Times New Roman" w:cs="Times New Roman"/>
                <w:sz w:val="22"/>
                <w:szCs w:val="22"/>
              </w:rPr>
              <w:t>5</w:t>
            </w:r>
            <w:r w:rsidRPr="00737E97">
              <w:rPr>
                <w:rFonts w:eastAsia="Times New Roman" w:cs="Times New Roman"/>
                <w:sz w:val="22"/>
                <w:szCs w:val="22"/>
              </w:rPr>
              <w:t>)</w:t>
            </w:r>
          </w:p>
          <w:p w14:paraId="639A0E4C" w14:textId="77777777" w:rsidR="006162C7" w:rsidRDefault="006162C7" w:rsidP="00F60767">
            <w:pPr>
              <w:rPr>
                <w:sz w:val="22"/>
                <w:szCs w:val="22"/>
              </w:rPr>
            </w:pPr>
          </w:p>
          <w:p w14:paraId="2CEFB696" w14:textId="50BFA82A" w:rsidR="00F60767" w:rsidRPr="00F60767" w:rsidRDefault="00F60767" w:rsidP="00F60767">
            <w:pPr>
              <w:rPr>
                <w:sz w:val="28"/>
                <w:szCs w:val="28"/>
              </w:rPr>
            </w:pPr>
            <w:r w:rsidRPr="00F60767">
              <w:rPr>
                <w:i/>
                <w:iCs/>
                <w:sz w:val="22"/>
                <w:szCs w:val="22"/>
              </w:rPr>
              <w:t>Expert Determinations Under New York Law—an Underutilized Tool</w:t>
            </w:r>
            <w:r>
              <w:rPr>
                <w:sz w:val="22"/>
                <w:szCs w:val="22"/>
              </w:rPr>
              <w:t>,</w:t>
            </w:r>
            <w:r>
              <w:rPr>
                <w:sz w:val="28"/>
                <w:szCs w:val="28"/>
              </w:rPr>
              <w:t xml:space="preserve"> </w:t>
            </w:r>
            <w:r>
              <w:rPr>
                <w:rFonts w:asciiTheme="minorHAnsi" w:hAnsiTheme="minorHAnsi" w:cstheme="minorHAnsi"/>
                <w:sz w:val="22"/>
                <w:szCs w:val="22"/>
                <w:shd w:val="clear" w:color="auto" w:fill="FFFFFF"/>
              </w:rPr>
              <w:t>NY Law Journal (2024)</w:t>
            </w:r>
          </w:p>
          <w:p w14:paraId="53972529" w14:textId="77777777" w:rsidR="00F60767" w:rsidRDefault="00F60767" w:rsidP="00775F0F">
            <w:pPr>
              <w:autoSpaceDE w:val="0"/>
              <w:autoSpaceDN w:val="0"/>
              <w:adjustRightInd w:val="0"/>
              <w:jc w:val="both"/>
              <w:rPr>
                <w:rFonts w:asciiTheme="minorHAnsi" w:hAnsiTheme="minorHAnsi" w:cstheme="minorHAnsi"/>
                <w:i/>
                <w:sz w:val="22"/>
                <w:szCs w:val="22"/>
                <w:shd w:val="clear" w:color="auto" w:fill="FFFFFF"/>
              </w:rPr>
            </w:pPr>
          </w:p>
          <w:p w14:paraId="2D3E9869" w14:textId="307D579E" w:rsidR="0033096C" w:rsidRPr="0033096C" w:rsidRDefault="0033096C" w:rsidP="00775F0F">
            <w:pPr>
              <w:autoSpaceDE w:val="0"/>
              <w:autoSpaceDN w:val="0"/>
              <w:adjustRightInd w:val="0"/>
              <w:jc w:val="both"/>
              <w:rPr>
                <w:rFonts w:asciiTheme="minorHAnsi" w:hAnsiTheme="minorHAnsi" w:cstheme="minorHAnsi"/>
                <w:iCs/>
                <w:sz w:val="22"/>
                <w:szCs w:val="22"/>
                <w:shd w:val="clear" w:color="auto" w:fill="FFFFFF"/>
              </w:rPr>
            </w:pPr>
            <w:r>
              <w:rPr>
                <w:rFonts w:asciiTheme="minorHAnsi" w:hAnsiTheme="minorHAnsi" w:cstheme="minorHAnsi"/>
                <w:i/>
                <w:sz w:val="22"/>
                <w:szCs w:val="22"/>
                <w:shd w:val="clear" w:color="auto" w:fill="FFFFFF"/>
              </w:rPr>
              <w:t>Privilege &amp; Commonsense in International Arbitration</w:t>
            </w:r>
            <w:r>
              <w:rPr>
                <w:rFonts w:asciiTheme="minorHAnsi" w:hAnsiTheme="minorHAnsi" w:cstheme="minorHAnsi"/>
                <w:iCs/>
                <w:sz w:val="22"/>
                <w:szCs w:val="22"/>
                <w:shd w:val="clear" w:color="auto" w:fill="FFFFFF"/>
              </w:rPr>
              <w:t>, NY Law Journal (2023)</w:t>
            </w:r>
          </w:p>
          <w:p w14:paraId="5407F123" w14:textId="77777777" w:rsidR="0033096C" w:rsidRDefault="0033096C" w:rsidP="00775F0F">
            <w:pPr>
              <w:autoSpaceDE w:val="0"/>
              <w:autoSpaceDN w:val="0"/>
              <w:adjustRightInd w:val="0"/>
              <w:jc w:val="both"/>
              <w:rPr>
                <w:rFonts w:asciiTheme="minorHAnsi" w:hAnsiTheme="minorHAnsi" w:cstheme="minorHAnsi"/>
                <w:i/>
                <w:sz w:val="22"/>
                <w:szCs w:val="22"/>
                <w:shd w:val="clear" w:color="auto" w:fill="FFFFFF"/>
              </w:rPr>
            </w:pPr>
          </w:p>
          <w:p w14:paraId="62FFFB88" w14:textId="5BFAD1EF" w:rsidR="00857B49" w:rsidRPr="00857B49" w:rsidRDefault="00857B49" w:rsidP="00775F0F">
            <w:pPr>
              <w:autoSpaceDE w:val="0"/>
              <w:autoSpaceDN w:val="0"/>
              <w:adjustRightInd w:val="0"/>
              <w:jc w:val="both"/>
              <w:rPr>
                <w:rFonts w:asciiTheme="minorHAnsi" w:hAnsiTheme="minorHAnsi" w:cstheme="minorHAnsi"/>
                <w:iCs/>
                <w:sz w:val="22"/>
                <w:szCs w:val="22"/>
                <w:shd w:val="clear" w:color="auto" w:fill="FFFFFF"/>
              </w:rPr>
            </w:pPr>
            <w:r>
              <w:rPr>
                <w:rFonts w:asciiTheme="minorHAnsi" w:hAnsiTheme="minorHAnsi" w:cstheme="minorHAnsi"/>
                <w:i/>
                <w:sz w:val="22"/>
                <w:szCs w:val="22"/>
                <w:shd w:val="clear" w:color="auto" w:fill="FFFFFF"/>
              </w:rPr>
              <w:t>The Rise of Emergency Arbitration in Life Sciences Disputes</w:t>
            </w:r>
            <w:r>
              <w:rPr>
                <w:rFonts w:asciiTheme="minorHAnsi" w:hAnsiTheme="minorHAnsi" w:cstheme="minorHAnsi"/>
                <w:iCs/>
                <w:sz w:val="22"/>
                <w:szCs w:val="22"/>
                <w:shd w:val="clear" w:color="auto" w:fill="FFFFFF"/>
              </w:rPr>
              <w:t xml:space="preserve">, </w:t>
            </w:r>
            <w:r w:rsidRPr="00737E97">
              <w:rPr>
                <w:rFonts w:eastAsia="Times New Roman" w:cs="Times New Roman"/>
                <w:sz w:val="22"/>
                <w:szCs w:val="22"/>
              </w:rPr>
              <w:t>7</w:t>
            </w:r>
            <w:r>
              <w:rPr>
                <w:rFonts w:eastAsia="Times New Roman" w:cs="Times New Roman"/>
                <w:sz w:val="22"/>
                <w:szCs w:val="22"/>
              </w:rPr>
              <w:t>6</w:t>
            </w:r>
            <w:r w:rsidRPr="00737E97">
              <w:rPr>
                <w:rFonts w:eastAsia="Times New Roman" w:cs="Times New Roman"/>
                <w:sz w:val="22"/>
                <w:szCs w:val="22"/>
              </w:rPr>
              <w:t>:</w:t>
            </w:r>
            <w:r>
              <w:rPr>
                <w:rFonts w:eastAsia="Times New Roman" w:cs="Times New Roman"/>
                <w:sz w:val="22"/>
                <w:szCs w:val="22"/>
              </w:rPr>
              <w:t>2</w:t>
            </w:r>
            <w:r w:rsidRPr="00737E97">
              <w:rPr>
                <w:rFonts w:eastAsia="Times New Roman" w:cs="Times New Roman"/>
                <w:b/>
                <w:sz w:val="22"/>
                <w:szCs w:val="22"/>
              </w:rPr>
              <w:t xml:space="preserve"> </w:t>
            </w:r>
            <w:r w:rsidRPr="00737E97">
              <w:rPr>
                <w:rFonts w:eastAsia="Times New Roman" w:cs="Times New Roman"/>
                <w:sz w:val="22"/>
                <w:szCs w:val="22"/>
              </w:rPr>
              <w:t xml:space="preserve">Dispute Resolution Journal </w:t>
            </w:r>
            <w:r>
              <w:rPr>
                <w:rFonts w:eastAsia="Times New Roman" w:cs="Times New Roman"/>
                <w:sz w:val="22"/>
                <w:szCs w:val="22"/>
              </w:rPr>
              <w:t>1</w:t>
            </w:r>
            <w:r w:rsidRPr="00737E97">
              <w:rPr>
                <w:rFonts w:eastAsia="Times New Roman" w:cs="Times New Roman"/>
                <w:sz w:val="22"/>
                <w:szCs w:val="22"/>
              </w:rPr>
              <w:t xml:space="preserve"> (</w:t>
            </w:r>
            <w:r>
              <w:rPr>
                <w:rFonts w:eastAsia="Times New Roman" w:cs="Times New Roman"/>
                <w:sz w:val="22"/>
                <w:szCs w:val="22"/>
              </w:rPr>
              <w:t>November</w:t>
            </w:r>
            <w:r w:rsidRPr="00737E97">
              <w:rPr>
                <w:rFonts w:eastAsia="Times New Roman" w:cs="Times New Roman"/>
                <w:sz w:val="22"/>
                <w:szCs w:val="22"/>
              </w:rPr>
              <w:t xml:space="preserve"> 202</w:t>
            </w:r>
            <w:r>
              <w:rPr>
                <w:rFonts w:eastAsia="Times New Roman" w:cs="Times New Roman"/>
                <w:sz w:val="22"/>
                <w:szCs w:val="22"/>
              </w:rPr>
              <w:t>2</w:t>
            </w:r>
            <w:r w:rsidRPr="00737E97">
              <w:rPr>
                <w:rFonts w:eastAsia="Times New Roman" w:cs="Times New Roman"/>
                <w:sz w:val="22"/>
                <w:szCs w:val="22"/>
              </w:rPr>
              <w:t>)</w:t>
            </w:r>
          </w:p>
          <w:p w14:paraId="63802A2D" w14:textId="77777777" w:rsidR="00857B49" w:rsidRDefault="00857B49" w:rsidP="00775F0F">
            <w:pPr>
              <w:autoSpaceDE w:val="0"/>
              <w:autoSpaceDN w:val="0"/>
              <w:adjustRightInd w:val="0"/>
              <w:jc w:val="both"/>
              <w:rPr>
                <w:rFonts w:asciiTheme="minorHAnsi" w:hAnsiTheme="minorHAnsi" w:cstheme="minorHAnsi"/>
                <w:i/>
                <w:sz w:val="22"/>
                <w:szCs w:val="22"/>
                <w:shd w:val="clear" w:color="auto" w:fill="FFFFFF"/>
              </w:rPr>
            </w:pPr>
          </w:p>
          <w:p w14:paraId="0B361630" w14:textId="11617989" w:rsidR="00775F0F" w:rsidRPr="00D86D04" w:rsidRDefault="00D86D04" w:rsidP="00775F0F">
            <w:pPr>
              <w:autoSpaceDE w:val="0"/>
              <w:autoSpaceDN w:val="0"/>
              <w:adjustRightInd w:val="0"/>
              <w:jc w:val="both"/>
              <w:rPr>
                <w:rFonts w:asciiTheme="minorHAnsi" w:eastAsia="Calibri" w:hAnsiTheme="minorHAnsi" w:cstheme="minorHAnsi"/>
                <w:sz w:val="22"/>
                <w:szCs w:val="22"/>
                <w:lang w:bidi="en-US"/>
              </w:rPr>
            </w:pPr>
            <w:r w:rsidRPr="00775F0F">
              <w:rPr>
                <w:rFonts w:asciiTheme="minorHAnsi" w:hAnsiTheme="minorHAnsi" w:cstheme="minorHAnsi"/>
                <w:i/>
                <w:sz w:val="22"/>
                <w:szCs w:val="22"/>
                <w:shd w:val="clear" w:color="auto" w:fill="FFFFFF"/>
              </w:rPr>
              <w:t xml:space="preserve">The </w:t>
            </w:r>
            <w:r>
              <w:rPr>
                <w:rFonts w:asciiTheme="minorHAnsi" w:hAnsiTheme="minorHAnsi" w:cstheme="minorHAnsi"/>
                <w:i/>
                <w:sz w:val="22"/>
                <w:szCs w:val="22"/>
                <w:shd w:val="clear" w:color="auto" w:fill="FFFFFF"/>
              </w:rPr>
              <w:t xml:space="preserve">Role and </w:t>
            </w:r>
            <w:r w:rsidRPr="00775F0F">
              <w:rPr>
                <w:rFonts w:asciiTheme="minorHAnsi" w:hAnsiTheme="minorHAnsi" w:cstheme="minorHAnsi"/>
                <w:i/>
                <w:sz w:val="22"/>
                <w:szCs w:val="22"/>
                <w:shd w:val="clear" w:color="auto" w:fill="FFFFFF"/>
              </w:rPr>
              <w:t xml:space="preserve">Benefits of </w:t>
            </w:r>
            <w:r>
              <w:rPr>
                <w:rFonts w:asciiTheme="minorHAnsi" w:hAnsiTheme="minorHAnsi" w:cstheme="minorHAnsi"/>
                <w:i/>
                <w:sz w:val="22"/>
                <w:szCs w:val="22"/>
                <w:shd w:val="clear" w:color="auto" w:fill="FFFFFF"/>
              </w:rPr>
              <w:t xml:space="preserve">Confidentiality </w:t>
            </w:r>
            <w:r w:rsidRPr="00775F0F">
              <w:rPr>
                <w:rFonts w:asciiTheme="minorHAnsi" w:hAnsiTheme="minorHAnsi" w:cstheme="minorHAnsi"/>
                <w:i/>
                <w:sz w:val="22"/>
                <w:szCs w:val="22"/>
                <w:shd w:val="clear" w:color="auto" w:fill="FFFFFF"/>
              </w:rPr>
              <w:t>in International Arbitration</w:t>
            </w:r>
            <w:r>
              <w:rPr>
                <w:rFonts w:asciiTheme="minorHAnsi" w:hAnsiTheme="minorHAnsi" w:cstheme="minorHAnsi"/>
                <w:sz w:val="22"/>
                <w:szCs w:val="22"/>
                <w:shd w:val="clear" w:color="auto" w:fill="FFFFFF"/>
              </w:rPr>
              <w:t>, NY Law Journal (2022)</w:t>
            </w:r>
          </w:p>
          <w:p w14:paraId="34FDE29D" w14:textId="77777777" w:rsidR="00D86D04" w:rsidRDefault="00D86D04" w:rsidP="00775F0F">
            <w:pPr>
              <w:autoSpaceDE w:val="0"/>
              <w:autoSpaceDN w:val="0"/>
              <w:adjustRightInd w:val="0"/>
              <w:jc w:val="both"/>
              <w:rPr>
                <w:rFonts w:asciiTheme="minorHAnsi" w:hAnsiTheme="minorHAnsi" w:cstheme="minorHAnsi"/>
                <w:i/>
                <w:sz w:val="22"/>
                <w:szCs w:val="22"/>
                <w:shd w:val="clear" w:color="auto" w:fill="FFFFFF"/>
              </w:rPr>
            </w:pPr>
          </w:p>
          <w:p w14:paraId="0AEB7D33" w14:textId="77777777" w:rsidR="00775F0F" w:rsidRPr="00775F0F" w:rsidRDefault="00775F0F" w:rsidP="00775F0F">
            <w:pPr>
              <w:autoSpaceDE w:val="0"/>
              <w:autoSpaceDN w:val="0"/>
              <w:adjustRightInd w:val="0"/>
              <w:jc w:val="both"/>
              <w:rPr>
                <w:rFonts w:asciiTheme="minorHAnsi" w:eastAsia="Calibri" w:hAnsiTheme="minorHAnsi" w:cstheme="minorHAnsi"/>
                <w:sz w:val="22"/>
                <w:szCs w:val="22"/>
                <w:lang w:bidi="en-US"/>
              </w:rPr>
            </w:pPr>
            <w:r w:rsidRPr="00775F0F">
              <w:rPr>
                <w:rFonts w:asciiTheme="minorHAnsi" w:hAnsiTheme="minorHAnsi" w:cstheme="minorHAnsi"/>
                <w:i/>
                <w:sz w:val="22"/>
                <w:szCs w:val="22"/>
                <w:shd w:val="clear" w:color="auto" w:fill="FFFFFF"/>
              </w:rPr>
              <w:t>The Benefits of Cost Shifting and the English Rule in International Arbitration</w:t>
            </w:r>
            <w:r>
              <w:rPr>
                <w:rFonts w:asciiTheme="minorHAnsi" w:hAnsiTheme="minorHAnsi" w:cstheme="minorHAnsi"/>
                <w:sz w:val="22"/>
                <w:szCs w:val="22"/>
                <w:shd w:val="clear" w:color="auto" w:fill="FFFFFF"/>
              </w:rPr>
              <w:t>, NY Law Journal (2022)</w:t>
            </w:r>
          </w:p>
          <w:p w14:paraId="072ED10B" w14:textId="77777777" w:rsidR="00775F0F" w:rsidRDefault="00775F0F" w:rsidP="00737E97">
            <w:pPr>
              <w:autoSpaceDE w:val="0"/>
              <w:autoSpaceDN w:val="0"/>
              <w:adjustRightInd w:val="0"/>
              <w:jc w:val="both"/>
              <w:rPr>
                <w:rFonts w:eastAsia="Calibri" w:cs="Times New Roman"/>
                <w:i/>
                <w:color w:val="000000"/>
                <w:sz w:val="22"/>
                <w:szCs w:val="22"/>
                <w:lang w:bidi="en-US"/>
              </w:rPr>
            </w:pPr>
          </w:p>
          <w:p w14:paraId="2A16395C" w14:textId="77777777" w:rsidR="00775F0F" w:rsidRDefault="00775F0F" w:rsidP="00775F0F">
            <w:pPr>
              <w:autoSpaceDE w:val="0"/>
              <w:autoSpaceDN w:val="0"/>
              <w:adjustRightInd w:val="0"/>
              <w:jc w:val="both"/>
              <w:rPr>
                <w:rFonts w:asciiTheme="minorHAnsi" w:hAnsiTheme="minorHAnsi" w:cstheme="minorHAnsi"/>
                <w:sz w:val="22"/>
                <w:szCs w:val="22"/>
                <w:shd w:val="clear" w:color="auto" w:fill="FFFFFF"/>
              </w:rPr>
            </w:pPr>
            <w:r w:rsidRPr="00775F0F">
              <w:rPr>
                <w:rFonts w:asciiTheme="minorHAnsi" w:hAnsiTheme="minorHAnsi" w:cstheme="minorHAnsi"/>
                <w:i/>
                <w:sz w:val="22"/>
                <w:szCs w:val="22"/>
                <w:shd w:val="clear" w:color="auto" w:fill="FFFFFF"/>
              </w:rPr>
              <w:t>Disclosure in International Arbitration: A Rational Approach</w:t>
            </w:r>
            <w:r>
              <w:rPr>
                <w:rFonts w:asciiTheme="minorHAnsi" w:hAnsiTheme="minorHAnsi" w:cstheme="minorHAnsi"/>
                <w:sz w:val="22"/>
                <w:szCs w:val="22"/>
                <w:shd w:val="clear" w:color="auto" w:fill="FFFFFF"/>
              </w:rPr>
              <w:t>, NY Law Journal (2022)</w:t>
            </w:r>
          </w:p>
          <w:p w14:paraId="31A35843" w14:textId="77777777" w:rsidR="00775F0F" w:rsidRDefault="00775F0F" w:rsidP="00775F0F">
            <w:pPr>
              <w:autoSpaceDE w:val="0"/>
              <w:autoSpaceDN w:val="0"/>
              <w:adjustRightInd w:val="0"/>
              <w:jc w:val="both"/>
              <w:rPr>
                <w:rFonts w:asciiTheme="minorHAnsi" w:hAnsiTheme="minorHAnsi" w:cstheme="minorHAnsi"/>
                <w:sz w:val="22"/>
                <w:szCs w:val="22"/>
                <w:shd w:val="clear" w:color="auto" w:fill="FFFFFF"/>
              </w:rPr>
            </w:pPr>
          </w:p>
          <w:p w14:paraId="627DD403" w14:textId="77777777" w:rsidR="00775F0F" w:rsidRDefault="00775F0F" w:rsidP="00775F0F">
            <w:pPr>
              <w:autoSpaceDE w:val="0"/>
              <w:autoSpaceDN w:val="0"/>
              <w:adjustRightInd w:val="0"/>
              <w:jc w:val="both"/>
              <w:rPr>
                <w:rFonts w:asciiTheme="minorHAnsi" w:hAnsiTheme="minorHAnsi" w:cstheme="minorHAnsi"/>
                <w:sz w:val="22"/>
                <w:szCs w:val="22"/>
                <w:shd w:val="clear" w:color="auto" w:fill="FFFFFF"/>
              </w:rPr>
            </w:pPr>
            <w:r w:rsidRPr="00775F0F">
              <w:rPr>
                <w:rFonts w:asciiTheme="minorHAnsi" w:hAnsiTheme="minorHAnsi" w:cstheme="minorHAnsi"/>
                <w:i/>
                <w:sz w:val="22"/>
                <w:szCs w:val="22"/>
                <w:shd w:val="clear" w:color="auto" w:fill="FFFFFF"/>
              </w:rPr>
              <w:t>Emergency Arbitration Awards and Global Enforcement</w:t>
            </w:r>
            <w:r>
              <w:rPr>
                <w:rFonts w:asciiTheme="minorHAnsi" w:hAnsiTheme="minorHAnsi" w:cstheme="minorHAnsi"/>
                <w:sz w:val="22"/>
                <w:szCs w:val="22"/>
                <w:shd w:val="clear" w:color="auto" w:fill="FFFFFF"/>
              </w:rPr>
              <w:t>, NY Law Journal (2021)</w:t>
            </w:r>
          </w:p>
          <w:p w14:paraId="103B507C" w14:textId="77777777" w:rsidR="00775F0F" w:rsidRDefault="00775F0F" w:rsidP="00775F0F">
            <w:pPr>
              <w:autoSpaceDE w:val="0"/>
              <w:autoSpaceDN w:val="0"/>
              <w:adjustRightInd w:val="0"/>
              <w:jc w:val="both"/>
              <w:rPr>
                <w:rFonts w:asciiTheme="minorHAnsi" w:hAnsiTheme="minorHAnsi" w:cstheme="minorHAnsi"/>
                <w:sz w:val="22"/>
                <w:szCs w:val="22"/>
                <w:shd w:val="clear" w:color="auto" w:fill="FFFFFF"/>
              </w:rPr>
            </w:pPr>
          </w:p>
          <w:p w14:paraId="4E8B4CE8" w14:textId="77777777" w:rsidR="00775F0F" w:rsidRPr="00775F0F" w:rsidRDefault="00775F0F" w:rsidP="00775F0F">
            <w:pPr>
              <w:autoSpaceDE w:val="0"/>
              <w:autoSpaceDN w:val="0"/>
              <w:adjustRightInd w:val="0"/>
              <w:jc w:val="both"/>
              <w:rPr>
                <w:rFonts w:asciiTheme="minorHAnsi" w:hAnsiTheme="minorHAnsi" w:cstheme="minorHAnsi"/>
                <w:sz w:val="22"/>
                <w:szCs w:val="22"/>
                <w:shd w:val="clear" w:color="auto" w:fill="FFFFFF"/>
              </w:rPr>
            </w:pPr>
            <w:r w:rsidRPr="00775F0F">
              <w:rPr>
                <w:rFonts w:asciiTheme="minorHAnsi" w:hAnsiTheme="minorHAnsi" w:cstheme="minorHAnsi"/>
                <w:i/>
                <w:color w:val="3D3C3C"/>
                <w:sz w:val="22"/>
                <w:szCs w:val="22"/>
                <w:shd w:val="clear" w:color="auto" w:fill="FFFFFF"/>
              </w:rPr>
              <w:t>Eight Reasons To Arbitrate Commercial Cross-Border Life Sciences Disputes</w:t>
            </w:r>
            <w:r>
              <w:rPr>
                <w:rFonts w:asciiTheme="minorHAnsi" w:hAnsiTheme="minorHAnsi" w:cstheme="minorHAnsi"/>
                <w:color w:val="3D3C3C"/>
                <w:sz w:val="22"/>
                <w:szCs w:val="22"/>
                <w:shd w:val="clear" w:color="auto" w:fill="FFFFFF"/>
              </w:rPr>
              <w:t>, NY Law Journal (2021)</w:t>
            </w:r>
          </w:p>
          <w:p w14:paraId="51125265" w14:textId="77777777" w:rsidR="00775F0F" w:rsidRPr="00737E97" w:rsidRDefault="00775F0F" w:rsidP="00737E97">
            <w:pPr>
              <w:autoSpaceDE w:val="0"/>
              <w:autoSpaceDN w:val="0"/>
              <w:adjustRightInd w:val="0"/>
              <w:jc w:val="both"/>
              <w:rPr>
                <w:rFonts w:eastAsia="Calibri" w:cs="Times New Roman"/>
                <w:i/>
                <w:color w:val="000000"/>
                <w:sz w:val="22"/>
                <w:szCs w:val="22"/>
                <w:lang w:bidi="en-US"/>
              </w:rPr>
            </w:pPr>
          </w:p>
          <w:p w14:paraId="46EFDF08" w14:textId="77777777" w:rsidR="00737E97" w:rsidRPr="00737E97" w:rsidRDefault="00737E97" w:rsidP="00737E97">
            <w:pPr>
              <w:autoSpaceDE w:val="0"/>
              <w:autoSpaceDN w:val="0"/>
              <w:adjustRightInd w:val="0"/>
              <w:jc w:val="both"/>
              <w:rPr>
                <w:rFonts w:eastAsia="Calibri" w:cs="Times New Roman"/>
                <w:color w:val="000000"/>
                <w:sz w:val="22"/>
                <w:szCs w:val="22"/>
                <w:lang w:bidi="en-US"/>
              </w:rPr>
            </w:pPr>
            <w:r w:rsidRPr="00737E97">
              <w:rPr>
                <w:rFonts w:eastAsia="Times New Roman" w:cs="Times New Roman"/>
                <w:i/>
                <w:sz w:val="22"/>
                <w:szCs w:val="22"/>
              </w:rPr>
              <w:t>Arbitration’s Benefits for the Life Sciences Industry</w:t>
            </w:r>
            <w:r w:rsidRPr="00737E97">
              <w:rPr>
                <w:rFonts w:eastAsia="Times New Roman" w:cs="Times New Roman"/>
                <w:sz w:val="22"/>
                <w:szCs w:val="22"/>
              </w:rPr>
              <w:t>, 75:2</w:t>
            </w:r>
            <w:r w:rsidRPr="00737E97">
              <w:rPr>
                <w:rFonts w:eastAsia="Times New Roman" w:cs="Times New Roman"/>
                <w:b/>
                <w:sz w:val="22"/>
                <w:szCs w:val="22"/>
              </w:rPr>
              <w:t xml:space="preserve"> </w:t>
            </w:r>
            <w:r w:rsidRPr="00737E97">
              <w:rPr>
                <w:rFonts w:eastAsia="Times New Roman" w:cs="Times New Roman"/>
                <w:sz w:val="22"/>
                <w:szCs w:val="22"/>
              </w:rPr>
              <w:t>Dispute Resolution Journal 17 (November 2020)</w:t>
            </w:r>
          </w:p>
          <w:p w14:paraId="7B4C16C9" w14:textId="77777777" w:rsidR="00737E97" w:rsidRPr="00737E97" w:rsidRDefault="00737E97" w:rsidP="00737E97">
            <w:pPr>
              <w:autoSpaceDE w:val="0"/>
              <w:autoSpaceDN w:val="0"/>
              <w:adjustRightInd w:val="0"/>
              <w:jc w:val="both"/>
              <w:rPr>
                <w:rFonts w:eastAsia="Calibri" w:cs="Times New Roman"/>
                <w:i/>
                <w:color w:val="000000"/>
                <w:sz w:val="22"/>
                <w:szCs w:val="22"/>
                <w:lang w:bidi="en-US"/>
              </w:rPr>
            </w:pPr>
          </w:p>
          <w:p w14:paraId="311317E7" w14:textId="77777777" w:rsidR="00737E97" w:rsidRPr="00737E97" w:rsidRDefault="00737E97" w:rsidP="00737E97">
            <w:pPr>
              <w:autoSpaceDE w:val="0"/>
              <w:autoSpaceDN w:val="0"/>
              <w:adjustRightInd w:val="0"/>
              <w:jc w:val="both"/>
              <w:rPr>
                <w:rFonts w:eastAsia="Calibri" w:cs="Times New Roman"/>
                <w:color w:val="000000"/>
                <w:sz w:val="22"/>
                <w:szCs w:val="22"/>
                <w:lang w:bidi="en-US"/>
              </w:rPr>
            </w:pPr>
            <w:r w:rsidRPr="00737E97">
              <w:rPr>
                <w:rFonts w:eastAsia="Calibri" w:cs="Times New Roman"/>
                <w:i/>
                <w:color w:val="000000"/>
                <w:sz w:val="22"/>
                <w:szCs w:val="22"/>
                <w:lang w:bidi="en-US"/>
              </w:rPr>
              <w:t>Arbitration After the Dispute Arises: Drafting Submission Agreements</w:t>
            </w:r>
            <w:r w:rsidRPr="00737E97">
              <w:rPr>
                <w:rFonts w:eastAsia="Calibri" w:cs="Times New Roman"/>
                <w:color w:val="000000"/>
                <w:sz w:val="22"/>
                <w:szCs w:val="22"/>
                <w:lang w:bidi="en-US"/>
              </w:rPr>
              <w:t>, New York Law Journal (2020)</w:t>
            </w:r>
          </w:p>
          <w:p w14:paraId="4488CE90" w14:textId="77777777" w:rsidR="00737E97" w:rsidRPr="00737E97" w:rsidRDefault="00737E97" w:rsidP="00737E97">
            <w:pPr>
              <w:autoSpaceDE w:val="0"/>
              <w:autoSpaceDN w:val="0"/>
              <w:adjustRightInd w:val="0"/>
              <w:jc w:val="both"/>
              <w:rPr>
                <w:rFonts w:eastAsia="Calibri" w:cs="Times New Roman"/>
                <w:color w:val="000000"/>
                <w:sz w:val="22"/>
                <w:szCs w:val="22"/>
                <w:lang w:bidi="en-US"/>
              </w:rPr>
            </w:pPr>
          </w:p>
          <w:p w14:paraId="4F693564" w14:textId="77777777" w:rsidR="00737E97" w:rsidRPr="00737E97" w:rsidRDefault="00737E97" w:rsidP="00737E97">
            <w:pPr>
              <w:autoSpaceDE w:val="0"/>
              <w:autoSpaceDN w:val="0"/>
              <w:adjustRightInd w:val="0"/>
              <w:jc w:val="both"/>
              <w:rPr>
                <w:rFonts w:eastAsia="Calibri" w:cs="Times New Roman"/>
                <w:color w:val="000000"/>
                <w:sz w:val="22"/>
                <w:szCs w:val="22"/>
                <w:lang w:bidi="en-US"/>
              </w:rPr>
            </w:pPr>
            <w:r w:rsidRPr="00737E97">
              <w:rPr>
                <w:rFonts w:eastAsia="Calibri" w:cs="Times New Roman"/>
                <w:i/>
                <w:color w:val="000000"/>
                <w:sz w:val="22"/>
                <w:szCs w:val="22"/>
                <w:lang w:bidi="en-US"/>
              </w:rPr>
              <w:t>The Second Circuit Reaffirms View that Section 1782 Discovery Assistance Cannot be Provided to Private International Arbitration Tribunals</w:t>
            </w:r>
            <w:r w:rsidRPr="00737E97">
              <w:rPr>
                <w:rFonts w:eastAsia="Calibri" w:cs="Times New Roman"/>
                <w:color w:val="000000"/>
                <w:sz w:val="22"/>
                <w:szCs w:val="22"/>
                <w:lang w:bidi="en-US"/>
              </w:rPr>
              <w:t>, Reed Smith Client Alert (2020)</w:t>
            </w:r>
          </w:p>
          <w:p w14:paraId="12321752" w14:textId="77777777" w:rsidR="00737E97" w:rsidRPr="00737E97" w:rsidRDefault="00737E97" w:rsidP="00737E97">
            <w:pPr>
              <w:autoSpaceDE w:val="0"/>
              <w:autoSpaceDN w:val="0"/>
              <w:adjustRightInd w:val="0"/>
              <w:jc w:val="both"/>
              <w:rPr>
                <w:rFonts w:eastAsia="Calibri" w:cs="Times New Roman"/>
                <w:color w:val="000000"/>
                <w:sz w:val="22"/>
                <w:szCs w:val="22"/>
                <w:lang w:bidi="en-US"/>
              </w:rPr>
            </w:pPr>
          </w:p>
          <w:p w14:paraId="26B55E09" w14:textId="77777777" w:rsidR="00737E97" w:rsidRPr="00737E97" w:rsidRDefault="00737E97" w:rsidP="00737E97">
            <w:pPr>
              <w:autoSpaceDE w:val="0"/>
              <w:autoSpaceDN w:val="0"/>
              <w:adjustRightInd w:val="0"/>
              <w:jc w:val="both"/>
              <w:rPr>
                <w:rFonts w:eastAsia="Calibri" w:cs="Times New Roman"/>
                <w:color w:val="000000"/>
                <w:sz w:val="22"/>
                <w:szCs w:val="22"/>
                <w:lang w:bidi="en-US"/>
              </w:rPr>
            </w:pPr>
            <w:r w:rsidRPr="00737E97">
              <w:rPr>
                <w:rFonts w:eastAsia="Calibri" w:cs="Times New Roman"/>
                <w:i/>
                <w:color w:val="000000"/>
                <w:sz w:val="22"/>
                <w:szCs w:val="22"/>
                <w:lang w:bidi="en-US"/>
              </w:rPr>
              <w:t xml:space="preserve">U.S. Supreme Court Declines to Clarify the </w:t>
            </w:r>
            <w:r>
              <w:rPr>
                <w:rFonts w:eastAsia="Calibri" w:cs="Times New Roman"/>
                <w:i/>
                <w:color w:val="000000"/>
                <w:sz w:val="22"/>
                <w:szCs w:val="22"/>
                <w:lang w:bidi="en-US"/>
              </w:rPr>
              <w:t>“</w:t>
            </w:r>
            <w:r w:rsidRPr="00737E97">
              <w:rPr>
                <w:rFonts w:eastAsia="Calibri" w:cs="Times New Roman"/>
                <w:i/>
                <w:color w:val="000000"/>
                <w:sz w:val="22"/>
                <w:szCs w:val="22"/>
                <w:lang w:bidi="en-US"/>
              </w:rPr>
              <w:t>Evident Partiality</w:t>
            </w:r>
            <w:r>
              <w:rPr>
                <w:rFonts w:eastAsia="Calibri" w:cs="Times New Roman"/>
                <w:i/>
                <w:color w:val="000000"/>
                <w:sz w:val="22"/>
                <w:szCs w:val="22"/>
                <w:lang w:bidi="en-US"/>
              </w:rPr>
              <w:t>”</w:t>
            </w:r>
            <w:r w:rsidRPr="00737E97">
              <w:rPr>
                <w:rFonts w:eastAsia="Calibri" w:cs="Times New Roman"/>
                <w:i/>
                <w:color w:val="000000"/>
                <w:sz w:val="22"/>
                <w:szCs w:val="22"/>
                <w:lang w:bidi="en-US"/>
              </w:rPr>
              <w:t xml:space="preserve"> Standard for Vacating Arbitral Awards</w:t>
            </w:r>
            <w:r w:rsidRPr="00737E97">
              <w:rPr>
                <w:rFonts w:eastAsia="Calibri" w:cs="Times New Roman"/>
                <w:color w:val="000000"/>
                <w:sz w:val="22"/>
                <w:szCs w:val="22"/>
                <w:lang w:bidi="en-US"/>
              </w:rPr>
              <w:t>, Reed Smith Client Alert (2020)</w:t>
            </w:r>
          </w:p>
          <w:p w14:paraId="16E5506B" w14:textId="77777777" w:rsidR="00737E97" w:rsidRPr="00737E97" w:rsidRDefault="00737E97" w:rsidP="00737E97">
            <w:pPr>
              <w:autoSpaceDE w:val="0"/>
              <w:autoSpaceDN w:val="0"/>
              <w:adjustRightInd w:val="0"/>
              <w:jc w:val="both"/>
              <w:rPr>
                <w:rFonts w:eastAsia="Calibri" w:cs="Times New Roman"/>
                <w:color w:val="000000"/>
                <w:sz w:val="22"/>
                <w:szCs w:val="22"/>
                <w:lang w:bidi="en-US"/>
              </w:rPr>
            </w:pPr>
          </w:p>
          <w:p w14:paraId="764AE7D8" w14:textId="77777777" w:rsidR="00737E97" w:rsidRPr="00737E97" w:rsidRDefault="00737E97" w:rsidP="00737E97">
            <w:pPr>
              <w:autoSpaceDE w:val="0"/>
              <w:autoSpaceDN w:val="0"/>
              <w:adjustRightInd w:val="0"/>
              <w:jc w:val="both"/>
              <w:rPr>
                <w:rFonts w:eastAsia="Calibri" w:cs="Times New Roman"/>
                <w:color w:val="000000"/>
                <w:sz w:val="22"/>
                <w:szCs w:val="22"/>
                <w:lang w:bidi="en-US"/>
              </w:rPr>
            </w:pPr>
            <w:r w:rsidRPr="00737E97">
              <w:rPr>
                <w:rFonts w:eastAsia="Calibri" w:cs="Times New Roman"/>
                <w:i/>
                <w:color w:val="000000"/>
                <w:sz w:val="22"/>
                <w:szCs w:val="22"/>
                <w:lang w:bidi="en-US"/>
              </w:rPr>
              <w:t>U.S. Supreme Court Allows Non-Signatories to Enforce Arbitration Clauses Subject to the New York Convention</w:t>
            </w:r>
            <w:r w:rsidRPr="00737E97">
              <w:rPr>
                <w:rFonts w:eastAsia="Calibri" w:cs="Times New Roman"/>
                <w:color w:val="000000"/>
                <w:sz w:val="22"/>
                <w:szCs w:val="22"/>
                <w:lang w:bidi="en-US"/>
              </w:rPr>
              <w:t>, Reed Smith Client Alert (2020)</w:t>
            </w:r>
          </w:p>
          <w:p w14:paraId="32AD348B" w14:textId="77777777" w:rsidR="00737E97" w:rsidRPr="00737E97" w:rsidRDefault="00737E97" w:rsidP="00737E97">
            <w:pPr>
              <w:autoSpaceDE w:val="0"/>
              <w:autoSpaceDN w:val="0"/>
              <w:adjustRightInd w:val="0"/>
              <w:jc w:val="both"/>
              <w:rPr>
                <w:rFonts w:eastAsia="Calibri" w:cs="Times New Roman"/>
                <w:i/>
                <w:color w:val="000000"/>
                <w:sz w:val="22"/>
                <w:szCs w:val="22"/>
                <w:lang w:bidi="en-US"/>
              </w:rPr>
            </w:pPr>
          </w:p>
          <w:p w14:paraId="39C581B4" w14:textId="77777777" w:rsidR="00737E97" w:rsidRPr="00737E97" w:rsidRDefault="00737E97" w:rsidP="00737E97">
            <w:pPr>
              <w:autoSpaceDE w:val="0"/>
              <w:autoSpaceDN w:val="0"/>
              <w:adjustRightInd w:val="0"/>
              <w:jc w:val="both"/>
              <w:rPr>
                <w:rFonts w:eastAsia="Calibri" w:cs="Times New Roman"/>
                <w:color w:val="000000"/>
                <w:sz w:val="22"/>
                <w:szCs w:val="22"/>
                <w:lang w:bidi="en-US"/>
              </w:rPr>
            </w:pPr>
            <w:r w:rsidRPr="00737E97">
              <w:rPr>
                <w:rFonts w:eastAsia="Calibri" w:cs="Times New Roman"/>
                <w:i/>
                <w:color w:val="000000"/>
                <w:sz w:val="22"/>
                <w:szCs w:val="22"/>
                <w:lang w:bidi="en-US"/>
              </w:rPr>
              <w:t>Ethiopia Ratifies the New York Convention</w:t>
            </w:r>
            <w:r w:rsidRPr="00737E97">
              <w:rPr>
                <w:rFonts w:eastAsia="Calibri" w:cs="Times New Roman"/>
                <w:color w:val="000000"/>
                <w:sz w:val="22"/>
                <w:szCs w:val="22"/>
                <w:lang w:bidi="en-US"/>
              </w:rPr>
              <w:t>, Reed Smith Client Alert (2020)</w:t>
            </w:r>
          </w:p>
          <w:p w14:paraId="690D9B9F" w14:textId="77777777" w:rsidR="00737E97" w:rsidRPr="00737E97" w:rsidRDefault="00737E97" w:rsidP="00737E97">
            <w:pPr>
              <w:autoSpaceDE w:val="0"/>
              <w:autoSpaceDN w:val="0"/>
              <w:adjustRightInd w:val="0"/>
              <w:jc w:val="both"/>
              <w:rPr>
                <w:rFonts w:eastAsia="Calibri" w:cs="Times New Roman"/>
                <w:color w:val="000000"/>
                <w:sz w:val="22"/>
                <w:szCs w:val="22"/>
                <w:lang w:bidi="en-US"/>
              </w:rPr>
            </w:pPr>
          </w:p>
          <w:p w14:paraId="4A181CAB" w14:textId="77777777" w:rsidR="00737E97" w:rsidRPr="00737E97" w:rsidRDefault="00737E97" w:rsidP="00737E97">
            <w:pPr>
              <w:autoSpaceDE w:val="0"/>
              <w:autoSpaceDN w:val="0"/>
              <w:adjustRightInd w:val="0"/>
              <w:jc w:val="both"/>
              <w:rPr>
                <w:rFonts w:eastAsia="Calibri" w:cs="Times New Roman"/>
                <w:color w:val="000000"/>
                <w:sz w:val="22"/>
                <w:szCs w:val="22"/>
                <w:lang w:bidi="en-US"/>
              </w:rPr>
            </w:pPr>
            <w:r w:rsidRPr="00737E97">
              <w:rPr>
                <w:rFonts w:eastAsia="Calibri" w:cs="Times New Roman"/>
                <w:i/>
                <w:color w:val="000000"/>
                <w:sz w:val="22"/>
                <w:szCs w:val="22"/>
                <w:lang w:bidi="en-US"/>
              </w:rPr>
              <w:t>India Reverses Pharmaceutical Export Restrictions Shortly After Imposing Them</w:t>
            </w:r>
            <w:r w:rsidRPr="00737E97">
              <w:rPr>
                <w:rFonts w:eastAsia="Calibri" w:cs="Times New Roman"/>
                <w:color w:val="000000"/>
                <w:sz w:val="22"/>
                <w:szCs w:val="22"/>
                <w:lang w:bidi="en-US"/>
              </w:rPr>
              <w:t>, Reed Smith Client Alert (2020)</w:t>
            </w:r>
          </w:p>
          <w:p w14:paraId="1A10BA45" w14:textId="77777777" w:rsidR="00737E97" w:rsidRPr="00737E97" w:rsidRDefault="00737E97" w:rsidP="00737E97">
            <w:pPr>
              <w:autoSpaceDE w:val="0"/>
              <w:autoSpaceDN w:val="0"/>
              <w:adjustRightInd w:val="0"/>
              <w:jc w:val="both"/>
              <w:rPr>
                <w:rFonts w:eastAsia="Calibri" w:cs="Times New Roman"/>
                <w:color w:val="000000"/>
                <w:sz w:val="22"/>
                <w:szCs w:val="22"/>
                <w:lang w:bidi="en-US"/>
              </w:rPr>
            </w:pPr>
          </w:p>
          <w:p w14:paraId="0EC69CFF" w14:textId="77777777" w:rsidR="00737E97" w:rsidRPr="00737E97" w:rsidRDefault="00737E97" w:rsidP="00737E97">
            <w:pPr>
              <w:autoSpaceDE w:val="0"/>
              <w:autoSpaceDN w:val="0"/>
              <w:adjustRightInd w:val="0"/>
              <w:jc w:val="both"/>
              <w:rPr>
                <w:rFonts w:eastAsia="Calibri" w:cs="Times New Roman"/>
                <w:color w:val="000000"/>
                <w:sz w:val="22"/>
                <w:szCs w:val="22"/>
                <w:lang w:bidi="en-US"/>
              </w:rPr>
            </w:pPr>
            <w:r w:rsidRPr="00737E97">
              <w:rPr>
                <w:rFonts w:eastAsia="Calibri" w:cs="Times New Roman"/>
                <w:i/>
                <w:color w:val="000000"/>
                <w:sz w:val="22"/>
                <w:szCs w:val="22"/>
                <w:lang w:bidi="en-US"/>
              </w:rPr>
              <w:t>India Restricts Drug Exports Over Coronavirus Fears and International Arbitration Claims Are Likely to Follow</w:t>
            </w:r>
            <w:r w:rsidRPr="00737E97">
              <w:rPr>
                <w:rFonts w:eastAsia="Calibri" w:cs="Times New Roman"/>
                <w:color w:val="000000"/>
                <w:sz w:val="22"/>
                <w:szCs w:val="22"/>
                <w:lang w:bidi="en-US"/>
              </w:rPr>
              <w:t>, Reed Smith Client Alert (2020)</w:t>
            </w:r>
          </w:p>
          <w:p w14:paraId="74819164" w14:textId="77777777" w:rsidR="00737E97" w:rsidRPr="00737E97" w:rsidRDefault="00737E97" w:rsidP="00737E97">
            <w:pPr>
              <w:autoSpaceDE w:val="0"/>
              <w:autoSpaceDN w:val="0"/>
              <w:adjustRightInd w:val="0"/>
              <w:jc w:val="both"/>
              <w:rPr>
                <w:rFonts w:eastAsia="Calibri" w:cs="Times New Roman"/>
                <w:i/>
                <w:color w:val="000000"/>
                <w:sz w:val="22"/>
                <w:szCs w:val="22"/>
                <w:lang w:bidi="en-US"/>
              </w:rPr>
            </w:pPr>
          </w:p>
          <w:p w14:paraId="29B3905B" w14:textId="77777777" w:rsidR="00737E97" w:rsidRPr="00737E97" w:rsidRDefault="00737E97" w:rsidP="00737E97">
            <w:pPr>
              <w:autoSpaceDE w:val="0"/>
              <w:autoSpaceDN w:val="0"/>
              <w:adjustRightInd w:val="0"/>
              <w:jc w:val="both"/>
              <w:rPr>
                <w:rFonts w:eastAsia="Calibri" w:cs="Times New Roman"/>
                <w:color w:val="000000"/>
                <w:sz w:val="22"/>
                <w:szCs w:val="22"/>
                <w:lang w:bidi="en-US"/>
              </w:rPr>
            </w:pPr>
            <w:r w:rsidRPr="00737E97">
              <w:rPr>
                <w:rFonts w:eastAsia="Calibri" w:cs="Times New Roman"/>
                <w:i/>
                <w:color w:val="000000"/>
                <w:sz w:val="22"/>
                <w:szCs w:val="22"/>
                <w:lang w:bidi="en-US"/>
              </w:rPr>
              <w:t>International Arbitration for APAC Life Sciences Collaboration Agreements</w:t>
            </w:r>
            <w:r w:rsidRPr="00737E97">
              <w:rPr>
                <w:rFonts w:eastAsia="Calibri" w:cs="Times New Roman"/>
                <w:color w:val="000000"/>
                <w:sz w:val="22"/>
                <w:szCs w:val="22"/>
                <w:lang w:bidi="en-US"/>
              </w:rPr>
              <w:t>, International Arbitration Focus (Reed Smith 2019)</w:t>
            </w:r>
          </w:p>
          <w:p w14:paraId="68B5C39B" w14:textId="77777777" w:rsidR="00737E97" w:rsidRPr="00737E97" w:rsidRDefault="00737E97" w:rsidP="00737E97">
            <w:pPr>
              <w:autoSpaceDE w:val="0"/>
              <w:autoSpaceDN w:val="0"/>
              <w:adjustRightInd w:val="0"/>
              <w:jc w:val="both"/>
              <w:rPr>
                <w:rFonts w:eastAsia="Calibri" w:cs="Times New Roman"/>
                <w:color w:val="000000"/>
                <w:sz w:val="22"/>
                <w:szCs w:val="22"/>
                <w:lang w:bidi="en-US"/>
              </w:rPr>
            </w:pPr>
          </w:p>
          <w:p w14:paraId="201DF544" w14:textId="77777777" w:rsidR="00737E97" w:rsidRPr="00737E97" w:rsidRDefault="00737E97" w:rsidP="00737E97">
            <w:pPr>
              <w:autoSpaceDE w:val="0"/>
              <w:autoSpaceDN w:val="0"/>
              <w:adjustRightInd w:val="0"/>
              <w:jc w:val="both"/>
              <w:rPr>
                <w:rFonts w:eastAsia="Calibri" w:cs="Times New Roman"/>
                <w:color w:val="000000"/>
                <w:sz w:val="22"/>
                <w:szCs w:val="22"/>
                <w:lang w:bidi="en-US"/>
              </w:rPr>
            </w:pPr>
            <w:r w:rsidRPr="00737E97">
              <w:rPr>
                <w:rFonts w:eastAsia="Calibri" w:cs="Times New Roman"/>
                <w:i/>
                <w:color w:val="000000"/>
                <w:sz w:val="22"/>
                <w:szCs w:val="22"/>
                <w:lang w:bidi="en-US"/>
              </w:rPr>
              <w:t>International Arbitration Guide: Life Sciences</w:t>
            </w:r>
            <w:r w:rsidRPr="00737E97">
              <w:rPr>
                <w:rFonts w:eastAsia="Calibri" w:cs="Times New Roman"/>
                <w:color w:val="000000"/>
                <w:sz w:val="22"/>
                <w:szCs w:val="22"/>
                <w:lang w:bidi="en-US"/>
              </w:rPr>
              <w:t>, International Arbitration Guide (Reed Smith 2019)</w:t>
            </w:r>
          </w:p>
          <w:p w14:paraId="3856F105" w14:textId="77777777" w:rsidR="00737E97" w:rsidRPr="00737E97" w:rsidRDefault="00737E97" w:rsidP="00737E97">
            <w:pPr>
              <w:autoSpaceDE w:val="0"/>
              <w:autoSpaceDN w:val="0"/>
              <w:adjustRightInd w:val="0"/>
              <w:jc w:val="both"/>
              <w:rPr>
                <w:rFonts w:eastAsia="Calibri" w:cs="Times New Roman"/>
                <w:i/>
                <w:color w:val="000000"/>
                <w:sz w:val="22"/>
                <w:szCs w:val="22"/>
                <w:lang w:bidi="en-US"/>
              </w:rPr>
            </w:pPr>
          </w:p>
          <w:p w14:paraId="7A6912F2" w14:textId="77777777" w:rsidR="00737E97" w:rsidRPr="00737E97" w:rsidRDefault="00737E97" w:rsidP="00737E97">
            <w:pPr>
              <w:autoSpaceDE w:val="0"/>
              <w:autoSpaceDN w:val="0"/>
              <w:adjustRightInd w:val="0"/>
              <w:jc w:val="both"/>
              <w:rPr>
                <w:rFonts w:eastAsia="Calibri" w:cs="Times New Roman"/>
                <w:color w:val="000000"/>
                <w:sz w:val="22"/>
                <w:szCs w:val="22"/>
                <w:lang w:bidi="en-US"/>
              </w:rPr>
            </w:pPr>
            <w:r w:rsidRPr="00737E97">
              <w:rPr>
                <w:rFonts w:eastAsia="Calibri" w:cs="Times New Roman"/>
                <w:i/>
                <w:color w:val="000000"/>
                <w:sz w:val="22"/>
                <w:szCs w:val="22"/>
                <w:lang w:bidi="en-US"/>
              </w:rPr>
              <w:t>Dispositive Motions and the Summary Disposition of Claims in International Arbitration</w:t>
            </w:r>
            <w:r w:rsidRPr="00737E97">
              <w:rPr>
                <w:rFonts w:eastAsia="Calibri" w:cs="Times New Roman"/>
                <w:color w:val="000000"/>
                <w:sz w:val="22"/>
                <w:szCs w:val="22"/>
                <w:lang w:bidi="en-US"/>
              </w:rPr>
              <w:t xml:space="preserve">, International Arbitration in the United States (Kluwer 2018) </w:t>
            </w:r>
          </w:p>
          <w:p w14:paraId="2C08CEB8" w14:textId="77777777" w:rsidR="00737E97" w:rsidRPr="00737E97" w:rsidRDefault="00737E97" w:rsidP="00737E97">
            <w:pPr>
              <w:autoSpaceDE w:val="0"/>
              <w:autoSpaceDN w:val="0"/>
              <w:adjustRightInd w:val="0"/>
              <w:jc w:val="both"/>
              <w:rPr>
                <w:rFonts w:eastAsia="Calibri" w:cs="Times New Roman"/>
                <w:color w:val="000000"/>
                <w:sz w:val="22"/>
                <w:szCs w:val="22"/>
                <w:lang w:bidi="en-US"/>
              </w:rPr>
            </w:pPr>
          </w:p>
          <w:p w14:paraId="68EF259C" w14:textId="77777777" w:rsidR="00737E97" w:rsidRPr="00737E97" w:rsidRDefault="00737E97" w:rsidP="00737E97">
            <w:pPr>
              <w:autoSpaceDE w:val="0"/>
              <w:autoSpaceDN w:val="0"/>
              <w:adjustRightInd w:val="0"/>
              <w:jc w:val="both"/>
              <w:rPr>
                <w:rFonts w:eastAsia="Calibri" w:cs="Times New Roman"/>
                <w:color w:val="000000"/>
                <w:sz w:val="22"/>
                <w:szCs w:val="22"/>
                <w:lang w:bidi="en-US"/>
              </w:rPr>
            </w:pPr>
            <w:r w:rsidRPr="00737E97">
              <w:rPr>
                <w:rFonts w:eastAsia="Calibri" w:cs="Times New Roman"/>
                <w:i/>
                <w:color w:val="000000"/>
                <w:sz w:val="22"/>
                <w:szCs w:val="22"/>
                <w:lang w:bidi="en-US"/>
              </w:rPr>
              <w:t>Enforcement and Satisfaction of International Arbitral Awards: The Endgame</w:t>
            </w:r>
            <w:r w:rsidRPr="00737E97">
              <w:rPr>
                <w:rFonts w:eastAsia="Calibri" w:cs="Times New Roman"/>
                <w:color w:val="000000"/>
                <w:sz w:val="22"/>
                <w:szCs w:val="22"/>
                <w:lang w:bidi="en-US"/>
              </w:rPr>
              <w:t>, 1 Journal of Enforcement of Arbitral Awards 103 (Juris 2018)</w:t>
            </w:r>
          </w:p>
          <w:bookmarkEnd w:id="2"/>
          <w:p w14:paraId="3982B76D" w14:textId="77777777" w:rsidR="00737E97" w:rsidRDefault="00737E97" w:rsidP="00737E97">
            <w:pPr>
              <w:autoSpaceDE w:val="0"/>
              <w:autoSpaceDN w:val="0"/>
              <w:adjustRightInd w:val="0"/>
              <w:jc w:val="both"/>
              <w:rPr>
                <w:rFonts w:eastAsia="Calibri" w:cs="Times New Roman"/>
                <w:i/>
                <w:color w:val="000000"/>
                <w:sz w:val="22"/>
                <w:szCs w:val="22"/>
                <w:lang w:bidi="en-US"/>
              </w:rPr>
            </w:pPr>
          </w:p>
          <w:p w14:paraId="2B2AD76A" w14:textId="2AB8F29B" w:rsidR="00041BD9" w:rsidRPr="00041BD9" w:rsidRDefault="00041BD9" w:rsidP="00737E97">
            <w:pPr>
              <w:autoSpaceDE w:val="0"/>
              <w:autoSpaceDN w:val="0"/>
              <w:adjustRightInd w:val="0"/>
              <w:jc w:val="both"/>
              <w:rPr>
                <w:rFonts w:eastAsia="Calibri" w:cs="Times New Roman"/>
                <w:color w:val="000000"/>
                <w:sz w:val="22"/>
                <w:szCs w:val="22"/>
                <w:lang w:bidi="en-US"/>
              </w:rPr>
            </w:pPr>
            <w:r w:rsidRPr="00737E97">
              <w:rPr>
                <w:rFonts w:eastAsia="Calibri" w:cs="Times New Roman"/>
                <w:i/>
                <w:color w:val="000000"/>
                <w:sz w:val="22"/>
                <w:szCs w:val="22"/>
                <w:lang w:bidi="en-US"/>
              </w:rPr>
              <w:t>The United States</w:t>
            </w:r>
            <w:r w:rsidRPr="00737E97">
              <w:rPr>
                <w:rFonts w:eastAsia="Calibri" w:cs="Times New Roman"/>
                <w:color w:val="000000"/>
                <w:sz w:val="22"/>
                <w:szCs w:val="22"/>
                <w:lang w:bidi="en-US"/>
              </w:rPr>
              <w:t>, Baker McKenzie International Arbitration Yearbook (Baker McKenzie 2017)</w:t>
            </w:r>
          </w:p>
          <w:p w14:paraId="23D68547" w14:textId="77777777" w:rsidR="00041BD9" w:rsidRPr="00737E97" w:rsidRDefault="00041BD9" w:rsidP="00737E97">
            <w:pPr>
              <w:autoSpaceDE w:val="0"/>
              <w:autoSpaceDN w:val="0"/>
              <w:adjustRightInd w:val="0"/>
              <w:jc w:val="both"/>
              <w:rPr>
                <w:rFonts w:eastAsia="Calibri" w:cs="Times New Roman"/>
                <w:i/>
                <w:color w:val="000000"/>
                <w:sz w:val="22"/>
                <w:szCs w:val="22"/>
                <w:lang w:bidi="en-US"/>
              </w:rPr>
            </w:pPr>
          </w:p>
          <w:p w14:paraId="66C39DB2" w14:textId="77777777" w:rsidR="00737E97" w:rsidRPr="00737E97" w:rsidRDefault="00737E97" w:rsidP="00737E97">
            <w:pPr>
              <w:autoSpaceDE w:val="0"/>
              <w:autoSpaceDN w:val="0"/>
              <w:adjustRightInd w:val="0"/>
              <w:jc w:val="both"/>
              <w:rPr>
                <w:rFonts w:eastAsia="Calibri" w:cs="Times New Roman"/>
                <w:color w:val="000000"/>
                <w:sz w:val="22"/>
                <w:szCs w:val="22"/>
                <w:lang w:bidi="en-US"/>
              </w:rPr>
            </w:pPr>
            <w:r w:rsidRPr="00737E97">
              <w:rPr>
                <w:rFonts w:eastAsia="Calibri" w:cs="Times New Roman"/>
                <w:i/>
                <w:color w:val="000000"/>
                <w:sz w:val="22"/>
                <w:szCs w:val="22"/>
                <w:lang w:bidi="en-US"/>
              </w:rPr>
              <w:t>Getting Your Arbitral Award Paid: Twenty-Five Practical Pointers for Success</w:t>
            </w:r>
            <w:r w:rsidRPr="00737E97">
              <w:rPr>
                <w:rFonts w:eastAsia="Calibri" w:cs="Times New Roman"/>
                <w:color w:val="000000"/>
                <w:sz w:val="22"/>
                <w:szCs w:val="22"/>
                <w:lang w:bidi="en-US"/>
              </w:rPr>
              <w:t>, Association of Corporate Counsel (ACC 2017)</w:t>
            </w:r>
          </w:p>
          <w:p w14:paraId="3EC9CD65" w14:textId="77777777" w:rsidR="00737E97" w:rsidRPr="00737E97" w:rsidRDefault="00737E97" w:rsidP="00737E97">
            <w:pPr>
              <w:autoSpaceDE w:val="0"/>
              <w:autoSpaceDN w:val="0"/>
              <w:adjustRightInd w:val="0"/>
              <w:jc w:val="both"/>
              <w:rPr>
                <w:rFonts w:eastAsia="PMingLiU" w:cs="Times New Roman"/>
                <w:bCs/>
                <w:sz w:val="22"/>
                <w:szCs w:val="22"/>
              </w:rPr>
            </w:pPr>
          </w:p>
          <w:p w14:paraId="5ED95F46" w14:textId="77777777" w:rsidR="00737E97" w:rsidRPr="00737E97" w:rsidRDefault="00737E97" w:rsidP="00737E97">
            <w:pPr>
              <w:autoSpaceDE w:val="0"/>
              <w:autoSpaceDN w:val="0"/>
              <w:adjustRightInd w:val="0"/>
              <w:jc w:val="both"/>
              <w:rPr>
                <w:rFonts w:eastAsia="PMingLiU" w:cs="Times New Roman"/>
                <w:bCs/>
                <w:sz w:val="22"/>
                <w:szCs w:val="22"/>
              </w:rPr>
            </w:pPr>
            <w:r w:rsidRPr="00737E97">
              <w:rPr>
                <w:rFonts w:eastAsia="Calibri" w:cs="Times New Roman"/>
                <w:i/>
                <w:color w:val="000000"/>
                <w:sz w:val="22"/>
                <w:szCs w:val="22"/>
                <w:lang w:bidi="en-US"/>
              </w:rPr>
              <w:t>The United States</w:t>
            </w:r>
            <w:r w:rsidRPr="00737E97">
              <w:rPr>
                <w:rFonts w:eastAsia="Calibri" w:cs="Times New Roman"/>
                <w:color w:val="000000"/>
                <w:sz w:val="22"/>
                <w:szCs w:val="22"/>
                <w:lang w:bidi="en-US"/>
              </w:rPr>
              <w:t>, Baker McKenzie International Arbitration Yearbook (Baker McKenzie 2016)</w:t>
            </w:r>
          </w:p>
          <w:p w14:paraId="5428FA7D" w14:textId="77777777" w:rsidR="00737E97" w:rsidRPr="00737E97" w:rsidRDefault="00737E97" w:rsidP="00737E97">
            <w:pPr>
              <w:autoSpaceDE w:val="0"/>
              <w:autoSpaceDN w:val="0"/>
              <w:adjustRightInd w:val="0"/>
              <w:jc w:val="both"/>
              <w:rPr>
                <w:rFonts w:eastAsia="PMingLiU" w:cs="Times New Roman"/>
                <w:bCs/>
                <w:sz w:val="22"/>
                <w:szCs w:val="22"/>
              </w:rPr>
            </w:pPr>
          </w:p>
          <w:p w14:paraId="431E6321" w14:textId="77777777" w:rsidR="00737E97" w:rsidRPr="00737E97" w:rsidRDefault="00737E97" w:rsidP="00737E97">
            <w:pPr>
              <w:autoSpaceDE w:val="0"/>
              <w:autoSpaceDN w:val="0"/>
              <w:adjustRightInd w:val="0"/>
              <w:jc w:val="both"/>
              <w:rPr>
                <w:rFonts w:eastAsia="PMingLiU" w:cs="Times New Roman"/>
                <w:sz w:val="22"/>
                <w:szCs w:val="22"/>
              </w:rPr>
            </w:pPr>
            <w:r w:rsidRPr="00737E97">
              <w:rPr>
                <w:rFonts w:eastAsia="PMingLiU" w:cs="Times New Roman"/>
                <w:i/>
                <w:iCs/>
                <w:sz w:val="22"/>
                <w:szCs w:val="22"/>
              </w:rPr>
              <w:t>Employer Permitted to Litigate Claims Against Employee Subject to Arbitration Agreement</w:t>
            </w:r>
            <w:r w:rsidRPr="00737E97">
              <w:rPr>
                <w:rFonts w:eastAsia="PMingLiU" w:cs="Times New Roman"/>
                <w:sz w:val="22"/>
                <w:szCs w:val="22"/>
              </w:rPr>
              <w:t>, International Law Office (September 2015)</w:t>
            </w:r>
          </w:p>
          <w:p w14:paraId="7FCDBB08" w14:textId="77777777" w:rsidR="00737E97" w:rsidRPr="00737E97" w:rsidRDefault="00737E97" w:rsidP="00737E97">
            <w:pPr>
              <w:autoSpaceDE w:val="0"/>
              <w:autoSpaceDN w:val="0"/>
              <w:adjustRightInd w:val="0"/>
              <w:jc w:val="both"/>
              <w:rPr>
                <w:rFonts w:eastAsia="PMingLiU" w:cs="Times New Roman"/>
                <w:i/>
                <w:iCs/>
                <w:sz w:val="22"/>
                <w:szCs w:val="22"/>
              </w:rPr>
            </w:pPr>
          </w:p>
          <w:p w14:paraId="128D1E24" w14:textId="77777777" w:rsidR="00737E97" w:rsidRPr="00737E97" w:rsidRDefault="00737E97" w:rsidP="00737E97">
            <w:pPr>
              <w:autoSpaceDE w:val="0"/>
              <w:autoSpaceDN w:val="0"/>
              <w:adjustRightInd w:val="0"/>
              <w:jc w:val="both"/>
              <w:rPr>
                <w:rFonts w:eastAsia="PMingLiU" w:cs="Times New Roman"/>
                <w:sz w:val="22"/>
                <w:szCs w:val="22"/>
              </w:rPr>
            </w:pPr>
            <w:r w:rsidRPr="00737E97">
              <w:rPr>
                <w:rFonts w:eastAsia="PMingLiU" w:cs="Times New Roman"/>
                <w:i/>
                <w:iCs/>
                <w:sz w:val="22"/>
                <w:szCs w:val="22"/>
              </w:rPr>
              <w:t xml:space="preserve">Delaware Rapid Arbitration Act </w:t>
            </w:r>
            <w:r w:rsidRPr="00737E97">
              <w:rPr>
                <w:rFonts w:eastAsia="PMingLiU" w:cs="Times New Roman"/>
                <w:sz w:val="22"/>
                <w:szCs w:val="22"/>
              </w:rPr>
              <w:t xml:space="preserve">– </w:t>
            </w:r>
            <w:r w:rsidRPr="00737E97">
              <w:rPr>
                <w:rFonts w:eastAsia="PMingLiU" w:cs="Times New Roman"/>
                <w:i/>
                <w:sz w:val="22"/>
                <w:szCs w:val="22"/>
              </w:rPr>
              <w:t>a New Avenue for Dispute Resolution</w:t>
            </w:r>
            <w:r w:rsidRPr="00737E97">
              <w:rPr>
                <w:rFonts w:eastAsia="PMingLiU" w:cs="Times New Roman"/>
                <w:sz w:val="22"/>
                <w:szCs w:val="22"/>
              </w:rPr>
              <w:t>, International Law Office (May 2015)</w:t>
            </w:r>
          </w:p>
          <w:p w14:paraId="4ACA04D9" w14:textId="77777777" w:rsidR="00737E97" w:rsidRPr="00737E97" w:rsidRDefault="00737E97" w:rsidP="00737E97">
            <w:pPr>
              <w:autoSpaceDE w:val="0"/>
              <w:autoSpaceDN w:val="0"/>
              <w:adjustRightInd w:val="0"/>
              <w:jc w:val="both"/>
              <w:rPr>
                <w:rFonts w:eastAsia="PMingLiU" w:cs="Times New Roman"/>
                <w:sz w:val="22"/>
                <w:szCs w:val="22"/>
              </w:rPr>
            </w:pPr>
          </w:p>
          <w:p w14:paraId="4328D465" w14:textId="77777777" w:rsidR="00737E97" w:rsidRPr="00737E97" w:rsidRDefault="00737E97" w:rsidP="00737E97">
            <w:pPr>
              <w:autoSpaceDE w:val="0"/>
              <w:autoSpaceDN w:val="0"/>
              <w:adjustRightInd w:val="0"/>
              <w:jc w:val="both"/>
              <w:rPr>
                <w:rFonts w:eastAsia="PMingLiU" w:cs="Times New Roman"/>
                <w:sz w:val="22"/>
                <w:szCs w:val="22"/>
              </w:rPr>
            </w:pPr>
            <w:r w:rsidRPr="00737E97">
              <w:rPr>
                <w:rFonts w:eastAsia="PMingLiU" w:cs="Times New Roman"/>
                <w:i/>
                <w:iCs/>
                <w:sz w:val="22"/>
                <w:szCs w:val="22"/>
              </w:rPr>
              <w:t>Court Grants Motion to Compel Made by Parties That Enjoined Arbitration Seated in India</w:t>
            </w:r>
            <w:r w:rsidRPr="00737E97">
              <w:rPr>
                <w:rFonts w:eastAsia="PMingLiU" w:cs="Times New Roman"/>
                <w:sz w:val="22"/>
                <w:szCs w:val="22"/>
              </w:rPr>
              <w:t>, International Law Office (November 2014)</w:t>
            </w:r>
          </w:p>
          <w:p w14:paraId="1068FF2F" w14:textId="77777777" w:rsidR="00737E97" w:rsidRPr="00737E97" w:rsidRDefault="00737E97" w:rsidP="00737E97">
            <w:pPr>
              <w:autoSpaceDE w:val="0"/>
              <w:autoSpaceDN w:val="0"/>
              <w:adjustRightInd w:val="0"/>
              <w:jc w:val="both"/>
              <w:rPr>
                <w:rFonts w:eastAsia="PMingLiU" w:cs="Times New Roman"/>
                <w:i/>
                <w:iCs/>
                <w:sz w:val="22"/>
                <w:szCs w:val="22"/>
              </w:rPr>
            </w:pPr>
          </w:p>
          <w:p w14:paraId="27127568" w14:textId="77777777" w:rsidR="00737E97" w:rsidRPr="00737E97" w:rsidRDefault="00737E97" w:rsidP="00737E97">
            <w:pPr>
              <w:autoSpaceDE w:val="0"/>
              <w:autoSpaceDN w:val="0"/>
              <w:adjustRightInd w:val="0"/>
              <w:jc w:val="both"/>
              <w:rPr>
                <w:rFonts w:eastAsia="PMingLiU" w:cs="Times New Roman"/>
                <w:sz w:val="22"/>
                <w:szCs w:val="22"/>
              </w:rPr>
            </w:pPr>
            <w:r w:rsidRPr="00737E97">
              <w:rPr>
                <w:rFonts w:eastAsia="PMingLiU" w:cs="Times New Roman"/>
                <w:i/>
                <w:iCs/>
                <w:sz w:val="22"/>
                <w:szCs w:val="22"/>
              </w:rPr>
              <w:t>US Court Refuses to Enforce Award Issued in Taiwan</w:t>
            </w:r>
            <w:r w:rsidRPr="00737E97">
              <w:rPr>
                <w:rFonts w:eastAsia="PMingLiU" w:cs="Times New Roman"/>
                <w:sz w:val="22"/>
                <w:szCs w:val="22"/>
              </w:rPr>
              <w:t>, International Law Office (October 2014)</w:t>
            </w:r>
          </w:p>
          <w:p w14:paraId="0A2EEDA0" w14:textId="77777777" w:rsidR="00737E97" w:rsidRPr="00737E97" w:rsidRDefault="00737E97" w:rsidP="00737E97">
            <w:pPr>
              <w:autoSpaceDE w:val="0"/>
              <w:autoSpaceDN w:val="0"/>
              <w:adjustRightInd w:val="0"/>
              <w:jc w:val="both"/>
              <w:rPr>
                <w:rFonts w:eastAsia="PMingLiU" w:cs="Times New Roman"/>
                <w:sz w:val="22"/>
                <w:szCs w:val="22"/>
              </w:rPr>
            </w:pPr>
          </w:p>
          <w:p w14:paraId="455EDA9B" w14:textId="77777777" w:rsidR="00737E97" w:rsidRPr="00737E97" w:rsidRDefault="00737E97" w:rsidP="00737E97">
            <w:pPr>
              <w:autoSpaceDE w:val="0"/>
              <w:autoSpaceDN w:val="0"/>
              <w:adjustRightInd w:val="0"/>
              <w:jc w:val="both"/>
              <w:rPr>
                <w:rFonts w:eastAsia="PMingLiU" w:cs="Times New Roman"/>
                <w:sz w:val="22"/>
                <w:szCs w:val="22"/>
              </w:rPr>
            </w:pPr>
            <w:r w:rsidRPr="00737E97">
              <w:rPr>
                <w:rFonts w:eastAsia="PMingLiU" w:cs="Times New Roman"/>
                <w:i/>
                <w:iCs/>
                <w:sz w:val="22"/>
                <w:szCs w:val="22"/>
              </w:rPr>
              <w:t>Supreme Court Declines to Revisit Hall Street and Manifest Disregard</w:t>
            </w:r>
            <w:r w:rsidRPr="00737E97">
              <w:rPr>
                <w:rFonts w:eastAsia="PMingLiU" w:cs="Times New Roman"/>
                <w:sz w:val="22"/>
                <w:szCs w:val="22"/>
              </w:rPr>
              <w:t>, International Law Office (May 2014)</w:t>
            </w:r>
          </w:p>
          <w:p w14:paraId="62F55116" w14:textId="77777777" w:rsidR="00737E97" w:rsidRPr="00737E97" w:rsidRDefault="00737E97" w:rsidP="00737E97">
            <w:pPr>
              <w:autoSpaceDE w:val="0"/>
              <w:autoSpaceDN w:val="0"/>
              <w:adjustRightInd w:val="0"/>
              <w:jc w:val="both"/>
              <w:rPr>
                <w:rFonts w:eastAsia="PMingLiU" w:cs="Times New Roman"/>
                <w:sz w:val="22"/>
                <w:szCs w:val="22"/>
              </w:rPr>
            </w:pPr>
          </w:p>
          <w:p w14:paraId="78349E98" w14:textId="77777777" w:rsidR="00737E97" w:rsidRPr="00737E97" w:rsidRDefault="00737E97" w:rsidP="00737E97">
            <w:pPr>
              <w:autoSpaceDE w:val="0"/>
              <w:autoSpaceDN w:val="0"/>
              <w:adjustRightInd w:val="0"/>
              <w:jc w:val="both"/>
              <w:rPr>
                <w:rFonts w:eastAsia="PMingLiU" w:cs="Times New Roman"/>
                <w:sz w:val="22"/>
                <w:szCs w:val="22"/>
              </w:rPr>
            </w:pPr>
            <w:r w:rsidRPr="00737E97">
              <w:rPr>
                <w:rFonts w:eastAsia="PMingLiU" w:cs="Times New Roman"/>
                <w:i/>
                <w:sz w:val="22"/>
                <w:szCs w:val="22"/>
              </w:rPr>
              <w:t>Court Seals Confirmation Proceedings Because of Confidentiality Clause</w:t>
            </w:r>
            <w:r w:rsidRPr="00737E97">
              <w:rPr>
                <w:rFonts w:eastAsia="PMingLiU" w:cs="Times New Roman"/>
                <w:sz w:val="22"/>
                <w:szCs w:val="22"/>
              </w:rPr>
              <w:t>, International Law Office (May 2014)</w:t>
            </w:r>
          </w:p>
          <w:p w14:paraId="15B512C0" w14:textId="77777777" w:rsidR="00737E97" w:rsidRPr="00737E97" w:rsidRDefault="00737E97" w:rsidP="00737E97">
            <w:pPr>
              <w:autoSpaceDE w:val="0"/>
              <w:autoSpaceDN w:val="0"/>
              <w:adjustRightInd w:val="0"/>
              <w:jc w:val="both"/>
              <w:rPr>
                <w:rFonts w:eastAsia="PMingLiU" w:cs="Times New Roman"/>
                <w:sz w:val="22"/>
                <w:szCs w:val="22"/>
              </w:rPr>
            </w:pPr>
          </w:p>
          <w:p w14:paraId="5E9D0805" w14:textId="77777777" w:rsidR="00737E97" w:rsidRPr="00737E97" w:rsidRDefault="00737E97" w:rsidP="00737E97">
            <w:pPr>
              <w:autoSpaceDE w:val="0"/>
              <w:autoSpaceDN w:val="0"/>
              <w:adjustRightInd w:val="0"/>
              <w:jc w:val="both"/>
              <w:rPr>
                <w:rFonts w:eastAsia="PMingLiU" w:cs="Times New Roman"/>
                <w:sz w:val="22"/>
                <w:szCs w:val="22"/>
              </w:rPr>
            </w:pPr>
            <w:r w:rsidRPr="00737E97">
              <w:rPr>
                <w:rFonts w:eastAsia="PMingLiU" w:cs="Times New Roman"/>
                <w:i/>
                <w:sz w:val="22"/>
                <w:szCs w:val="22"/>
              </w:rPr>
              <w:t>Supreme Court Clarifies Competence-Competence Principle</w:t>
            </w:r>
            <w:r w:rsidRPr="00737E97">
              <w:rPr>
                <w:rFonts w:eastAsia="PMingLiU" w:cs="Times New Roman"/>
                <w:sz w:val="22"/>
                <w:szCs w:val="22"/>
              </w:rPr>
              <w:t>, International Law Office (March 2014)</w:t>
            </w:r>
          </w:p>
          <w:p w14:paraId="49499177" w14:textId="77777777" w:rsidR="00737E97" w:rsidRPr="00737E97" w:rsidRDefault="00737E97" w:rsidP="00737E97">
            <w:pPr>
              <w:autoSpaceDE w:val="0"/>
              <w:autoSpaceDN w:val="0"/>
              <w:adjustRightInd w:val="0"/>
              <w:jc w:val="both"/>
              <w:rPr>
                <w:rFonts w:eastAsia="PMingLiU" w:cs="Times New Roman"/>
                <w:i/>
                <w:sz w:val="22"/>
                <w:szCs w:val="22"/>
              </w:rPr>
            </w:pPr>
          </w:p>
          <w:p w14:paraId="265E606B" w14:textId="77777777" w:rsidR="00737E97" w:rsidRPr="00737E97" w:rsidRDefault="00737E97" w:rsidP="00737E97">
            <w:pPr>
              <w:autoSpaceDE w:val="0"/>
              <w:autoSpaceDN w:val="0"/>
              <w:adjustRightInd w:val="0"/>
              <w:jc w:val="both"/>
              <w:rPr>
                <w:rFonts w:eastAsia="PMingLiU" w:cs="Times New Roman"/>
                <w:sz w:val="22"/>
                <w:szCs w:val="22"/>
              </w:rPr>
            </w:pPr>
            <w:r w:rsidRPr="00737E97">
              <w:rPr>
                <w:rFonts w:eastAsia="PMingLiU" w:cs="Times New Roman"/>
                <w:i/>
                <w:sz w:val="22"/>
                <w:szCs w:val="22"/>
              </w:rPr>
              <w:t>Parties May Not Contractually Waive Judicial Review of Arbitral Awards</w:t>
            </w:r>
            <w:r w:rsidRPr="00737E97">
              <w:rPr>
                <w:rFonts w:eastAsia="PMingLiU" w:cs="Times New Roman"/>
                <w:sz w:val="22"/>
                <w:szCs w:val="22"/>
              </w:rPr>
              <w:t>, International Law Office (February 2014)</w:t>
            </w:r>
          </w:p>
          <w:p w14:paraId="0DA5A8B7" w14:textId="77777777" w:rsidR="00737E97" w:rsidRPr="00737E97" w:rsidRDefault="00737E97" w:rsidP="00737E97">
            <w:pPr>
              <w:autoSpaceDE w:val="0"/>
              <w:autoSpaceDN w:val="0"/>
              <w:adjustRightInd w:val="0"/>
              <w:jc w:val="both"/>
              <w:rPr>
                <w:rFonts w:eastAsia="PMingLiU" w:cs="Times New Roman"/>
                <w:sz w:val="22"/>
                <w:szCs w:val="22"/>
              </w:rPr>
            </w:pPr>
          </w:p>
          <w:p w14:paraId="27461EAB" w14:textId="77777777" w:rsidR="00737E97" w:rsidRPr="00737E97" w:rsidRDefault="00737E97" w:rsidP="00737E97">
            <w:pPr>
              <w:autoSpaceDE w:val="0"/>
              <w:autoSpaceDN w:val="0"/>
              <w:adjustRightInd w:val="0"/>
              <w:jc w:val="both"/>
              <w:rPr>
                <w:rFonts w:eastAsia="PMingLiU" w:cs="Times New Roman"/>
                <w:sz w:val="22"/>
                <w:szCs w:val="22"/>
              </w:rPr>
            </w:pPr>
            <w:r w:rsidRPr="00737E97">
              <w:rPr>
                <w:rFonts w:eastAsia="PMingLiU" w:cs="Times New Roman"/>
                <w:i/>
                <w:iCs/>
                <w:sz w:val="22"/>
                <w:szCs w:val="22"/>
              </w:rPr>
              <w:t>AAA Issues Optional Appellate Arbitration Rules</w:t>
            </w:r>
            <w:r w:rsidRPr="00737E97">
              <w:rPr>
                <w:rFonts w:eastAsia="PMingLiU" w:cs="Times New Roman"/>
                <w:sz w:val="22"/>
                <w:szCs w:val="22"/>
              </w:rPr>
              <w:t>, International Law Office (January 2014)</w:t>
            </w:r>
          </w:p>
          <w:p w14:paraId="481343B6" w14:textId="77777777" w:rsidR="00737E97" w:rsidRPr="00737E97" w:rsidRDefault="00737E97" w:rsidP="00737E97">
            <w:pPr>
              <w:autoSpaceDE w:val="0"/>
              <w:autoSpaceDN w:val="0"/>
              <w:adjustRightInd w:val="0"/>
              <w:jc w:val="both"/>
              <w:rPr>
                <w:rFonts w:eastAsia="PMingLiU" w:cs="Times New Roman"/>
                <w:i/>
                <w:iCs/>
                <w:sz w:val="22"/>
                <w:szCs w:val="22"/>
              </w:rPr>
            </w:pPr>
          </w:p>
          <w:p w14:paraId="261982CC" w14:textId="77777777" w:rsidR="00737E97" w:rsidRPr="00737E97" w:rsidRDefault="00737E97" w:rsidP="00737E97">
            <w:pPr>
              <w:autoSpaceDE w:val="0"/>
              <w:autoSpaceDN w:val="0"/>
              <w:adjustRightInd w:val="0"/>
              <w:jc w:val="both"/>
              <w:rPr>
                <w:rFonts w:eastAsia="PMingLiU" w:cs="Times New Roman"/>
                <w:sz w:val="22"/>
                <w:szCs w:val="22"/>
              </w:rPr>
            </w:pPr>
            <w:r w:rsidRPr="00737E97">
              <w:rPr>
                <w:rFonts w:eastAsia="PMingLiU" w:cs="Times New Roman"/>
                <w:i/>
                <w:iCs/>
                <w:sz w:val="22"/>
                <w:szCs w:val="22"/>
              </w:rPr>
              <w:t>US Court Awards Cost of Enforcement Proceedings</w:t>
            </w:r>
            <w:r w:rsidRPr="00737E97">
              <w:rPr>
                <w:rFonts w:eastAsia="PMingLiU" w:cs="Times New Roman"/>
                <w:sz w:val="22"/>
                <w:szCs w:val="22"/>
              </w:rPr>
              <w:t>, International Law Office (November 2013)</w:t>
            </w:r>
          </w:p>
          <w:p w14:paraId="3BBB923E" w14:textId="77777777" w:rsidR="00737E97" w:rsidRPr="00737E97" w:rsidRDefault="00737E97" w:rsidP="00737E97">
            <w:pPr>
              <w:autoSpaceDE w:val="0"/>
              <w:autoSpaceDN w:val="0"/>
              <w:adjustRightInd w:val="0"/>
              <w:jc w:val="both"/>
              <w:rPr>
                <w:rFonts w:eastAsia="PMingLiU" w:cs="Times New Roman"/>
                <w:sz w:val="22"/>
                <w:szCs w:val="22"/>
              </w:rPr>
            </w:pPr>
          </w:p>
          <w:p w14:paraId="25E62EF7" w14:textId="77777777" w:rsidR="00737E97" w:rsidRPr="00737E97" w:rsidRDefault="00737E97" w:rsidP="00737E97">
            <w:pPr>
              <w:autoSpaceDE w:val="0"/>
              <w:autoSpaceDN w:val="0"/>
              <w:adjustRightInd w:val="0"/>
              <w:jc w:val="both"/>
              <w:rPr>
                <w:rFonts w:eastAsia="PMingLiU" w:cs="Times New Roman"/>
                <w:sz w:val="22"/>
                <w:szCs w:val="22"/>
              </w:rPr>
            </w:pPr>
            <w:r w:rsidRPr="00737E97">
              <w:rPr>
                <w:rFonts w:eastAsia="PMingLiU" w:cs="Times New Roman"/>
                <w:i/>
                <w:iCs/>
                <w:sz w:val="22"/>
                <w:szCs w:val="22"/>
              </w:rPr>
              <w:t xml:space="preserve">Revised AAA Commercial Rules Align with IBA Rules, </w:t>
            </w:r>
            <w:r w:rsidRPr="00737E97">
              <w:rPr>
                <w:rFonts w:eastAsia="PMingLiU" w:cs="Times New Roman"/>
                <w:sz w:val="22"/>
                <w:szCs w:val="22"/>
              </w:rPr>
              <w:t>International Law Office (November 2013)</w:t>
            </w:r>
          </w:p>
          <w:p w14:paraId="0AA4766D" w14:textId="77777777" w:rsidR="00737E97" w:rsidRPr="00737E97" w:rsidRDefault="00737E97" w:rsidP="00737E97">
            <w:pPr>
              <w:autoSpaceDE w:val="0"/>
              <w:autoSpaceDN w:val="0"/>
              <w:adjustRightInd w:val="0"/>
              <w:jc w:val="both"/>
              <w:rPr>
                <w:rFonts w:eastAsia="PMingLiU" w:cs="Times New Roman"/>
                <w:i/>
                <w:iCs/>
                <w:sz w:val="22"/>
                <w:szCs w:val="22"/>
              </w:rPr>
            </w:pPr>
          </w:p>
          <w:p w14:paraId="625FEC04" w14:textId="77777777" w:rsidR="00737E97" w:rsidRPr="00737E97" w:rsidRDefault="00737E97" w:rsidP="00737E97">
            <w:pPr>
              <w:autoSpaceDE w:val="0"/>
              <w:autoSpaceDN w:val="0"/>
              <w:adjustRightInd w:val="0"/>
              <w:jc w:val="both"/>
              <w:rPr>
                <w:rFonts w:eastAsia="PMingLiU" w:cs="Times New Roman"/>
                <w:i/>
                <w:iCs/>
                <w:sz w:val="22"/>
                <w:szCs w:val="22"/>
              </w:rPr>
            </w:pPr>
            <w:r w:rsidRPr="00737E97">
              <w:rPr>
                <w:rFonts w:eastAsia="PMingLiU" w:cs="Times New Roman"/>
                <w:i/>
                <w:iCs/>
                <w:sz w:val="22"/>
                <w:szCs w:val="22"/>
              </w:rPr>
              <w:t>Federal Appeals Court Allows Class Proceedings in Arbitration</w:t>
            </w:r>
            <w:r w:rsidRPr="00737E97">
              <w:rPr>
                <w:rFonts w:eastAsia="PMingLiU" w:cs="Times New Roman"/>
                <w:sz w:val="22"/>
                <w:szCs w:val="22"/>
              </w:rPr>
              <w:t>, International Law Office (September 2013)</w:t>
            </w:r>
          </w:p>
          <w:p w14:paraId="14EE4D0B" w14:textId="77777777" w:rsidR="00737E97" w:rsidRPr="00737E97" w:rsidRDefault="00737E97" w:rsidP="00737E97">
            <w:pPr>
              <w:autoSpaceDE w:val="0"/>
              <w:autoSpaceDN w:val="0"/>
              <w:adjustRightInd w:val="0"/>
              <w:jc w:val="both"/>
              <w:rPr>
                <w:rFonts w:eastAsia="PMingLiU" w:cs="Times New Roman"/>
                <w:i/>
                <w:iCs/>
                <w:sz w:val="22"/>
                <w:szCs w:val="22"/>
              </w:rPr>
            </w:pPr>
          </w:p>
          <w:p w14:paraId="150E4E94" w14:textId="77777777" w:rsidR="00737E97" w:rsidRPr="00737E97" w:rsidRDefault="00737E97" w:rsidP="00737E97">
            <w:pPr>
              <w:autoSpaceDE w:val="0"/>
              <w:autoSpaceDN w:val="0"/>
              <w:adjustRightInd w:val="0"/>
              <w:jc w:val="both"/>
              <w:rPr>
                <w:rFonts w:eastAsia="PMingLiU" w:cs="Times New Roman"/>
                <w:i/>
                <w:iCs/>
                <w:sz w:val="22"/>
                <w:szCs w:val="22"/>
              </w:rPr>
            </w:pPr>
            <w:r w:rsidRPr="00737E97">
              <w:rPr>
                <w:rFonts w:eastAsia="PMingLiU" w:cs="Times New Roman"/>
                <w:i/>
                <w:iCs/>
                <w:sz w:val="22"/>
                <w:szCs w:val="22"/>
              </w:rPr>
              <w:t>Standard Chartered Bank v. AHAB: A New York Court Enforces a Judgment from the Bahrain Chamber for Dispute Resolution</w:t>
            </w:r>
            <w:r w:rsidRPr="00737E97">
              <w:rPr>
                <w:rFonts w:eastAsia="PMingLiU" w:cs="Times New Roman"/>
                <w:sz w:val="22"/>
                <w:szCs w:val="22"/>
              </w:rPr>
              <w:t>, Bloomberg BNA Banking Report (February 2013)</w:t>
            </w:r>
          </w:p>
          <w:p w14:paraId="60E9445A" w14:textId="77777777" w:rsidR="00737E97" w:rsidRPr="00737E97" w:rsidRDefault="00737E97" w:rsidP="00737E97">
            <w:pPr>
              <w:autoSpaceDE w:val="0"/>
              <w:autoSpaceDN w:val="0"/>
              <w:adjustRightInd w:val="0"/>
              <w:jc w:val="both"/>
              <w:rPr>
                <w:rFonts w:eastAsia="PMingLiU" w:cs="Times New Roman"/>
                <w:i/>
                <w:iCs/>
                <w:sz w:val="22"/>
                <w:szCs w:val="22"/>
              </w:rPr>
            </w:pPr>
          </w:p>
          <w:p w14:paraId="6FF02090" w14:textId="77777777" w:rsidR="00737E97" w:rsidRPr="00737E97" w:rsidRDefault="00737E97" w:rsidP="00737E97">
            <w:pPr>
              <w:autoSpaceDE w:val="0"/>
              <w:autoSpaceDN w:val="0"/>
              <w:adjustRightInd w:val="0"/>
              <w:jc w:val="both"/>
              <w:rPr>
                <w:rFonts w:eastAsia="PMingLiU" w:cs="Times New Roman"/>
                <w:sz w:val="22"/>
                <w:szCs w:val="22"/>
              </w:rPr>
            </w:pPr>
            <w:r w:rsidRPr="00737E97">
              <w:rPr>
                <w:rFonts w:eastAsia="PMingLiU" w:cs="Times New Roman"/>
                <w:i/>
                <w:iCs/>
                <w:sz w:val="22"/>
                <w:szCs w:val="22"/>
              </w:rPr>
              <w:t>Enforcement Begins When the Arbitration Clause is Drafted</w:t>
            </w:r>
            <w:r w:rsidRPr="00737E97">
              <w:rPr>
                <w:rFonts w:eastAsia="PMingLiU" w:cs="Times New Roman"/>
                <w:sz w:val="22"/>
                <w:szCs w:val="22"/>
              </w:rPr>
              <w:t>, 22 American Review of International Arbitration 271 (2011) (2012 Burton Award Winner)</w:t>
            </w:r>
          </w:p>
          <w:p w14:paraId="6A1E156B" w14:textId="77777777" w:rsidR="00737E97" w:rsidRPr="00737E97" w:rsidRDefault="00737E97" w:rsidP="00737E97">
            <w:pPr>
              <w:autoSpaceDE w:val="0"/>
              <w:autoSpaceDN w:val="0"/>
              <w:adjustRightInd w:val="0"/>
              <w:jc w:val="both"/>
              <w:rPr>
                <w:rFonts w:eastAsia="PMingLiU" w:cs="Times New Roman"/>
                <w:i/>
                <w:iCs/>
                <w:sz w:val="22"/>
                <w:szCs w:val="22"/>
              </w:rPr>
            </w:pPr>
          </w:p>
          <w:p w14:paraId="1F28934C" w14:textId="77777777" w:rsidR="00737E97" w:rsidRPr="00737E97" w:rsidRDefault="00737E97" w:rsidP="00737E97">
            <w:pPr>
              <w:autoSpaceDE w:val="0"/>
              <w:autoSpaceDN w:val="0"/>
              <w:adjustRightInd w:val="0"/>
              <w:jc w:val="both"/>
              <w:rPr>
                <w:rFonts w:eastAsia="PMingLiU" w:cs="Times New Roman"/>
                <w:sz w:val="22"/>
                <w:szCs w:val="22"/>
              </w:rPr>
            </w:pPr>
            <w:r w:rsidRPr="00737E97">
              <w:rPr>
                <w:rFonts w:eastAsia="PMingLiU" w:cs="Times New Roman"/>
                <w:i/>
                <w:iCs/>
                <w:sz w:val="22"/>
                <w:szCs w:val="22"/>
              </w:rPr>
              <w:t>Focusing on Enforcement Early and Often</w:t>
            </w:r>
            <w:r w:rsidRPr="00737E97">
              <w:rPr>
                <w:rFonts w:eastAsia="PMingLiU" w:cs="Times New Roman"/>
                <w:sz w:val="22"/>
                <w:szCs w:val="22"/>
              </w:rPr>
              <w:t>, The National Law Journal (May 31, 2010)</w:t>
            </w:r>
          </w:p>
          <w:p w14:paraId="72A793E3" w14:textId="77777777" w:rsidR="00737E97" w:rsidRPr="00737E97" w:rsidRDefault="00737E97" w:rsidP="00737E97">
            <w:pPr>
              <w:autoSpaceDE w:val="0"/>
              <w:autoSpaceDN w:val="0"/>
              <w:adjustRightInd w:val="0"/>
              <w:jc w:val="both"/>
              <w:rPr>
                <w:rFonts w:eastAsia="PMingLiU" w:cs="Times New Roman"/>
                <w:sz w:val="22"/>
                <w:szCs w:val="22"/>
              </w:rPr>
            </w:pPr>
          </w:p>
          <w:p w14:paraId="21E15E08" w14:textId="77777777" w:rsidR="00737E97" w:rsidRPr="00737E97" w:rsidRDefault="00737E97" w:rsidP="00737E97">
            <w:pPr>
              <w:autoSpaceDE w:val="0"/>
              <w:autoSpaceDN w:val="0"/>
              <w:adjustRightInd w:val="0"/>
              <w:jc w:val="both"/>
              <w:rPr>
                <w:rFonts w:eastAsia="PMingLiU" w:cs="Times New Roman"/>
                <w:sz w:val="22"/>
                <w:szCs w:val="22"/>
              </w:rPr>
            </w:pPr>
            <w:r w:rsidRPr="00737E97">
              <w:rPr>
                <w:rFonts w:eastAsia="PMingLiU" w:cs="Times New Roman"/>
                <w:i/>
                <w:iCs/>
                <w:sz w:val="22"/>
                <w:szCs w:val="22"/>
              </w:rPr>
              <w:t>Keep an Eye on the End Game: Enforcement</w:t>
            </w:r>
            <w:r w:rsidRPr="00737E97">
              <w:rPr>
                <w:rFonts w:eastAsia="PMingLiU" w:cs="Times New Roman"/>
                <w:sz w:val="22"/>
                <w:szCs w:val="22"/>
              </w:rPr>
              <w:t>, New York Law Journal (April 12, 2010)</w:t>
            </w:r>
          </w:p>
          <w:p w14:paraId="5DE12867" w14:textId="77777777" w:rsidR="00737E97" w:rsidRPr="00737E97" w:rsidRDefault="00737E97" w:rsidP="00737E97">
            <w:pPr>
              <w:autoSpaceDE w:val="0"/>
              <w:autoSpaceDN w:val="0"/>
              <w:adjustRightInd w:val="0"/>
              <w:jc w:val="both"/>
              <w:rPr>
                <w:rFonts w:eastAsia="PMingLiU" w:cs="Times New Roman"/>
                <w:sz w:val="22"/>
                <w:szCs w:val="22"/>
              </w:rPr>
            </w:pPr>
          </w:p>
          <w:p w14:paraId="21D7ECE8" w14:textId="77777777" w:rsidR="00737E97" w:rsidRPr="00737E97" w:rsidRDefault="00737E97" w:rsidP="00737E97">
            <w:pPr>
              <w:autoSpaceDE w:val="0"/>
              <w:autoSpaceDN w:val="0"/>
              <w:adjustRightInd w:val="0"/>
              <w:jc w:val="both"/>
              <w:rPr>
                <w:rFonts w:eastAsia="PMingLiU" w:cs="Times New Roman"/>
                <w:sz w:val="22"/>
                <w:szCs w:val="22"/>
              </w:rPr>
            </w:pPr>
            <w:r w:rsidRPr="00737E97">
              <w:rPr>
                <w:rFonts w:eastAsia="PMingLiU" w:cs="Times New Roman"/>
                <w:i/>
                <w:iCs/>
                <w:sz w:val="22"/>
                <w:szCs w:val="22"/>
              </w:rPr>
              <w:t>Enforcing Judgments Internationally</w:t>
            </w:r>
            <w:r w:rsidRPr="00737E97">
              <w:rPr>
                <w:rFonts w:eastAsia="PMingLiU" w:cs="Times New Roman"/>
                <w:sz w:val="22"/>
                <w:szCs w:val="22"/>
              </w:rPr>
              <w:t>, Practical Law Company (2009)</w:t>
            </w:r>
          </w:p>
          <w:p w14:paraId="73A852ED" w14:textId="77777777" w:rsidR="00737E97" w:rsidRPr="00737E97" w:rsidRDefault="00737E97" w:rsidP="00737E97">
            <w:pPr>
              <w:autoSpaceDE w:val="0"/>
              <w:autoSpaceDN w:val="0"/>
              <w:adjustRightInd w:val="0"/>
              <w:jc w:val="both"/>
              <w:rPr>
                <w:rFonts w:eastAsia="PMingLiU" w:cs="Times New Roman"/>
                <w:sz w:val="22"/>
                <w:szCs w:val="22"/>
              </w:rPr>
            </w:pPr>
          </w:p>
          <w:p w14:paraId="1B82355A" w14:textId="77777777" w:rsidR="00737E97" w:rsidRPr="00737E97" w:rsidRDefault="00737E97" w:rsidP="00737E97">
            <w:pPr>
              <w:autoSpaceDE w:val="0"/>
              <w:autoSpaceDN w:val="0"/>
              <w:adjustRightInd w:val="0"/>
              <w:jc w:val="both"/>
              <w:rPr>
                <w:rFonts w:eastAsia="PMingLiU" w:cs="Times New Roman"/>
                <w:sz w:val="22"/>
                <w:szCs w:val="22"/>
              </w:rPr>
            </w:pPr>
            <w:r w:rsidRPr="00737E97">
              <w:rPr>
                <w:rFonts w:eastAsia="PMingLiU" w:cs="Times New Roman"/>
                <w:i/>
                <w:iCs/>
                <w:sz w:val="22"/>
                <w:szCs w:val="22"/>
              </w:rPr>
              <w:t>Hall Street One Year Later: The Manifest Disregard Debate Continues</w:t>
            </w:r>
            <w:r w:rsidRPr="00737E97">
              <w:rPr>
                <w:rFonts w:eastAsia="PMingLiU" w:cs="Times New Roman"/>
                <w:sz w:val="22"/>
                <w:szCs w:val="22"/>
              </w:rPr>
              <w:t>, 19 American Review of International Arbitration 193 (2008 )</w:t>
            </w:r>
          </w:p>
          <w:p w14:paraId="6D457CDC" w14:textId="77777777" w:rsidR="00737E97" w:rsidRPr="00737E97" w:rsidRDefault="00737E97" w:rsidP="00737E97">
            <w:pPr>
              <w:autoSpaceDE w:val="0"/>
              <w:autoSpaceDN w:val="0"/>
              <w:adjustRightInd w:val="0"/>
              <w:jc w:val="both"/>
              <w:rPr>
                <w:rFonts w:eastAsia="PMingLiU" w:cs="Times New Roman"/>
                <w:sz w:val="22"/>
                <w:szCs w:val="22"/>
              </w:rPr>
            </w:pPr>
          </w:p>
          <w:p w14:paraId="1DD3E27C" w14:textId="77777777" w:rsidR="00737E97" w:rsidRPr="00737E97" w:rsidRDefault="00737E97" w:rsidP="00737E97">
            <w:pPr>
              <w:autoSpaceDE w:val="0"/>
              <w:autoSpaceDN w:val="0"/>
              <w:adjustRightInd w:val="0"/>
              <w:jc w:val="both"/>
              <w:rPr>
                <w:rFonts w:eastAsia="PMingLiU" w:cs="Times New Roman"/>
                <w:sz w:val="22"/>
                <w:szCs w:val="22"/>
              </w:rPr>
            </w:pPr>
            <w:r w:rsidRPr="00737E97">
              <w:rPr>
                <w:rFonts w:eastAsia="PMingLiU" w:cs="Times New Roman"/>
                <w:i/>
                <w:iCs/>
                <w:sz w:val="22"/>
                <w:szCs w:val="22"/>
              </w:rPr>
              <w:t>The New Dubai International Arbitration Law</w:t>
            </w:r>
            <w:r w:rsidRPr="00737E97">
              <w:rPr>
                <w:rFonts w:eastAsia="PMingLiU" w:cs="Times New Roman"/>
                <w:sz w:val="22"/>
                <w:szCs w:val="22"/>
              </w:rPr>
              <w:t>, New York Law Journal, Vol. 240, No. 97 (2008)</w:t>
            </w:r>
          </w:p>
          <w:p w14:paraId="64A46B83" w14:textId="77777777" w:rsidR="00737E97" w:rsidRPr="00737E97" w:rsidRDefault="00737E97" w:rsidP="00737E97">
            <w:pPr>
              <w:autoSpaceDE w:val="0"/>
              <w:autoSpaceDN w:val="0"/>
              <w:adjustRightInd w:val="0"/>
              <w:jc w:val="both"/>
              <w:rPr>
                <w:rFonts w:eastAsia="PMingLiU" w:cs="Times New Roman"/>
                <w:sz w:val="22"/>
                <w:szCs w:val="22"/>
              </w:rPr>
            </w:pPr>
          </w:p>
          <w:p w14:paraId="12BD70D6" w14:textId="77777777" w:rsidR="00737E97" w:rsidRPr="00737E97" w:rsidRDefault="00737E97" w:rsidP="00737E97">
            <w:pPr>
              <w:autoSpaceDE w:val="0"/>
              <w:autoSpaceDN w:val="0"/>
              <w:adjustRightInd w:val="0"/>
              <w:jc w:val="both"/>
              <w:rPr>
                <w:rFonts w:eastAsia="PMingLiU" w:cs="Times New Roman"/>
                <w:i/>
                <w:iCs/>
                <w:sz w:val="22"/>
                <w:szCs w:val="22"/>
              </w:rPr>
            </w:pPr>
            <w:r w:rsidRPr="00737E97">
              <w:rPr>
                <w:rFonts w:eastAsia="PMingLiU" w:cs="Times New Roman"/>
                <w:i/>
                <w:iCs/>
                <w:sz w:val="22"/>
                <w:szCs w:val="22"/>
              </w:rPr>
              <w:t>Hall Street: The End of Manifest Disregard Challenges to International Arbitral Awards in the US?</w:t>
            </w:r>
            <w:r w:rsidRPr="00737E97">
              <w:rPr>
                <w:rFonts w:eastAsia="PMingLiU" w:cs="Times New Roman"/>
                <w:sz w:val="22"/>
                <w:szCs w:val="22"/>
              </w:rPr>
              <w:t>, Transnational Dispute Management (2008)</w:t>
            </w:r>
          </w:p>
          <w:p w14:paraId="089E78F8" w14:textId="77777777" w:rsidR="00737E97" w:rsidRPr="00737E97" w:rsidRDefault="00737E97" w:rsidP="00737E97">
            <w:pPr>
              <w:autoSpaceDE w:val="0"/>
              <w:autoSpaceDN w:val="0"/>
              <w:adjustRightInd w:val="0"/>
              <w:jc w:val="both"/>
              <w:rPr>
                <w:rFonts w:eastAsia="PMingLiU" w:cs="Times New Roman"/>
                <w:sz w:val="22"/>
                <w:szCs w:val="22"/>
              </w:rPr>
            </w:pPr>
          </w:p>
          <w:p w14:paraId="4293708D" w14:textId="77777777" w:rsidR="00737E97" w:rsidRPr="00737E97" w:rsidRDefault="00737E97" w:rsidP="00737E97">
            <w:pPr>
              <w:autoSpaceDE w:val="0"/>
              <w:autoSpaceDN w:val="0"/>
              <w:adjustRightInd w:val="0"/>
              <w:jc w:val="both"/>
              <w:rPr>
                <w:rFonts w:eastAsia="PMingLiU" w:cs="Times New Roman"/>
                <w:sz w:val="22"/>
                <w:szCs w:val="22"/>
              </w:rPr>
            </w:pPr>
            <w:r w:rsidRPr="00737E97">
              <w:rPr>
                <w:rFonts w:eastAsia="PMingLiU" w:cs="Times New Roman"/>
                <w:i/>
                <w:iCs/>
                <w:sz w:val="22"/>
                <w:szCs w:val="22"/>
              </w:rPr>
              <w:t>Opposing Confirmation of International Arbitration Awards: Is It Worth the Sanctions?</w:t>
            </w:r>
            <w:r w:rsidRPr="00737E97">
              <w:rPr>
                <w:rFonts w:eastAsia="PMingLiU" w:cs="Times New Roman"/>
                <w:sz w:val="22"/>
                <w:szCs w:val="22"/>
              </w:rPr>
              <w:t>, 17 American Review of International Arbitration 143 (2006)</w:t>
            </w:r>
          </w:p>
          <w:p w14:paraId="2D519C61" w14:textId="77777777" w:rsidR="00737E97" w:rsidRPr="00737E97" w:rsidRDefault="00737E97" w:rsidP="00737E97">
            <w:pPr>
              <w:autoSpaceDE w:val="0"/>
              <w:autoSpaceDN w:val="0"/>
              <w:adjustRightInd w:val="0"/>
              <w:jc w:val="both"/>
              <w:rPr>
                <w:rFonts w:eastAsia="PMingLiU" w:cs="Times New Roman"/>
                <w:bCs/>
                <w:iCs/>
                <w:sz w:val="22"/>
                <w:szCs w:val="22"/>
                <w:lang w:eastAsia="zh-CN"/>
              </w:rPr>
            </w:pPr>
          </w:p>
        </w:tc>
      </w:tr>
      <w:tr w:rsidR="003978C5" w:rsidRPr="00737E97" w14:paraId="55F9C448" w14:textId="77777777" w:rsidTr="00737E97">
        <w:tc>
          <w:tcPr>
            <w:tcW w:w="1920" w:type="dxa"/>
          </w:tcPr>
          <w:p w14:paraId="4A39D55E" w14:textId="45B8FAA9" w:rsidR="003978C5" w:rsidRDefault="003978C5" w:rsidP="00737E97">
            <w:pPr>
              <w:autoSpaceDE w:val="0"/>
              <w:autoSpaceDN w:val="0"/>
              <w:adjustRightInd w:val="0"/>
              <w:jc w:val="both"/>
              <w:rPr>
                <w:rFonts w:ascii="Times New Roman Bold" w:eastAsia="PMingLiU" w:hAnsi="Times New Roman Bold" w:cs="Times New Roman"/>
                <w:bCs/>
                <w:smallCaps/>
                <w:sz w:val="22"/>
                <w:szCs w:val="22"/>
                <w:lang w:eastAsia="zh-CN"/>
              </w:rPr>
            </w:pPr>
            <w:r>
              <w:rPr>
                <w:rFonts w:ascii="Times New Roman Bold" w:eastAsia="PMingLiU" w:hAnsi="Times New Roman Bold" w:cs="Times New Roman"/>
                <w:bCs/>
                <w:smallCaps/>
                <w:sz w:val="22"/>
                <w:szCs w:val="22"/>
                <w:lang w:eastAsia="zh-CN"/>
              </w:rPr>
              <w:t>Podcast Episodes</w:t>
            </w:r>
          </w:p>
        </w:tc>
        <w:tc>
          <w:tcPr>
            <w:tcW w:w="9120" w:type="dxa"/>
          </w:tcPr>
          <w:p w14:paraId="4E0DBAA9" w14:textId="56D395B7" w:rsidR="001146E6" w:rsidRPr="001146E6" w:rsidRDefault="001146E6" w:rsidP="000B673B">
            <w:pPr>
              <w:autoSpaceDE w:val="0"/>
              <w:autoSpaceDN w:val="0"/>
              <w:adjustRightInd w:val="0"/>
              <w:jc w:val="both"/>
              <w:rPr>
                <w:rFonts w:eastAsia="Calibri" w:cs="Times New Roman"/>
                <w:color w:val="000000"/>
                <w:sz w:val="22"/>
                <w:szCs w:val="22"/>
                <w:lang w:bidi="en-US"/>
              </w:rPr>
            </w:pPr>
            <w:bookmarkStart w:id="3" w:name="_Hlk192361065"/>
            <w:r>
              <w:rPr>
                <w:rFonts w:eastAsia="Calibri" w:cs="Times New Roman"/>
                <w:i/>
                <w:iCs/>
                <w:color w:val="000000"/>
                <w:sz w:val="22"/>
                <w:szCs w:val="22"/>
                <w:lang w:bidi="en-US"/>
              </w:rPr>
              <w:t>HKIAC at 40: Reflections and Future Ambitions with Secretary-General Joanne Lau</w:t>
            </w:r>
            <w:r>
              <w:rPr>
                <w:rFonts w:eastAsia="Calibri" w:cs="Times New Roman"/>
                <w:color w:val="000000"/>
                <w:sz w:val="22"/>
                <w:szCs w:val="22"/>
                <w:lang w:bidi="en-US"/>
              </w:rPr>
              <w:t>, Arbitral Insights (February 19, 2025)</w:t>
            </w:r>
          </w:p>
          <w:p w14:paraId="54539714" w14:textId="77777777" w:rsidR="001146E6" w:rsidRDefault="001146E6" w:rsidP="000B673B">
            <w:pPr>
              <w:autoSpaceDE w:val="0"/>
              <w:autoSpaceDN w:val="0"/>
              <w:adjustRightInd w:val="0"/>
              <w:jc w:val="both"/>
              <w:rPr>
                <w:rFonts w:eastAsia="Calibri" w:cs="Times New Roman"/>
                <w:i/>
                <w:iCs/>
                <w:color w:val="000000"/>
                <w:sz w:val="22"/>
                <w:szCs w:val="22"/>
                <w:lang w:bidi="en-US"/>
              </w:rPr>
            </w:pPr>
          </w:p>
          <w:p w14:paraId="61578DE1" w14:textId="7FBEC334" w:rsidR="003978C5" w:rsidRDefault="003978C5" w:rsidP="000B673B">
            <w:pPr>
              <w:autoSpaceDE w:val="0"/>
              <w:autoSpaceDN w:val="0"/>
              <w:adjustRightInd w:val="0"/>
              <w:jc w:val="both"/>
              <w:rPr>
                <w:rFonts w:eastAsia="Calibri" w:cs="Times New Roman"/>
                <w:color w:val="000000"/>
                <w:sz w:val="22"/>
                <w:szCs w:val="22"/>
                <w:lang w:bidi="en-US"/>
              </w:rPr>
            </w:pPr>
            <w:r>
              <w:rPr>
                <w:rFonts w:eastAsia="Calibri" w:cs="Times New Roman"/>
                <w:i/>
                <w:iCs/>
                <w:color w:val="000000"/>
                <w:sz w:val="22"/>
                <w:szCs w:val="22"/>
                <w:lang w:bidi="en-US"/>
              </w:rPr>
              <w:t>Insights Into the AAA Commercial Division with Vice President Jeff Zaino</w:t>
            </w:r>
            <w:r>
              <w:rPr>
                <w:rFonts w:eastAsia="Calibri" w:cs="Times New Roman"/>
                <w:color w:val="000000"/>
                <w:sz w:val="22"/>
                <w:szCs w:val="22"/>
                <w:lang w:bidi="en-US"/>
              </w:rPr>
              <w:t>, Arbitral Insights (November 20, 2024)</w:t>
            </w:r>
          </w:p>
          <w:p w14:paraId="5388373E" w14:textId="77777777" w:rsidR="003978C5" w:rsidRDefault="003978C5" w:rsidP="000B673B">
            <w:pPr>
              <w:autoSpaceDE w:val="0"/>
              <w:autoSpaceDN w:val="0"/>
              <w:adjustRightInd w:val="0"/>
              <w:jc w:val="both"/>
              <w:rPr>
                <w:rFonts w:eastAsia="Calibri" w:cs="Times New Roman"/>
                <w:color w:val="000000"/>
                <w:sz w:val="22"/>
                <w:szCs w:val="22"/>
                <w:lang w:bidi="en-US"/>
              </w:rPr>
            </w:pPr>
          </w:p>
          <w:p w14:paraId="6BEF1A3D" w14:textId="329D9582" w:rsidR="003978C5" w:rsidRDefault="003978C5" w:rsidP="000B673B">
            <w:pPr>
              <w:autoSpaceDE w:val="0"/>
              <w:autoSpaceDN w:val="0"/>
              <w:adjustRightInd w:val="0"/>
              <w:jc w:val="both"/>
              <w:rPr>
                <w:rFonts w:eastAsia="Calibri" w:cs="Times New Roman"/>
                <w:color w:val="000000"/>
                <w:sz w:val="22"/>
                <w:szCs w:val="22"/>
                <w:lang w:bidi="en-US"/>
              </w:rPr>
            </w:pPr>
            <w:r>
              <w:rPr>
                <w:rFonts w:eastAsia="Calibri" w:cs="Times New Roman"/>
                <w:i/>
                <w:iCs/>
                <w:color w:val="000000"/>
                <w:sz w:val="22"/>
                <w:szCs w:val="22"/>
                <w:lang w:bidi="en-US"/>
              </w:rPr>
              <w:t>ICDR’s Strategic Vision for Asia</w:t>
            </w:r>
            <w:r>
              <w:rPr>
                <w:rFonts w:eastAsia="Calibri" w:cs="Times New Roman"/>
                <w:color w:val="000000"/>
                <w:sz w:val="22"/>
                <w:szCs w:val="22"/>
                <w:lang w:bidi="en-US"/>
              </w:rPr>
              <w:t>, Arbitral Insights (November 6, 2024)</w:t>
            </w:r>
          </w:p>
          <w:p w14:paraId="00BFEC04" w14:textId="77777777" w:rsidR="003978C5" w:rsidRDefault="003978C5" w:rsidP="000B673B">
            <w:pPr>
              <w:autoSpaceDE w:val="0"/>
              <w:autoSpaceDN w:val="0"/>
              <w:adjustRightInd w:val="0"/>
              <w:jc w:val="both"/>
              <w:rPr>
                <w:rFonts w:eastAsia="Calibri" w:cs="Times New Roman"/>
                <w:color w:val="000000"/>
                <w:sz w:val="22"/>
                <w:szCs w:val="22"/>
                <w:lang w:bidi="en-US"/>
              </w:rPr>
            </w:pPr>
          </w:p>
          <w:p w14:paraId="469DA896" w14:textId="643D5245" w:rsidR="003978C5" w:rsidRDefault="00041BD9" w:rsidP="000B673B">
            <w:pPr>
              <w:autoSpaceDE w:val="0"/>
              <w:autoSpaceDN w:val="0"/>
              <w:adjustRightInd w:val="0"/>
              <w:jc w:val="both"/>
              <w:rPr>
                <w:rFonts w:eastAsia="Calibri" w:cs="Times New Roman"/>
                <w:color w:val="000000"/>
                <w:sz w:val="22"/>
                <w:szCs w:val="22"/>
                <w:lang w:bidi="en-US"/>
              </w:rPr>
            </w:pPr>
            <w:r>
              <w:rPr>
                <w:rFonts w:eastAsia="Calibri" w:cs="Times New Roman"/>
                <w:i/>
                <w:iCs/>
                <w:color w:val="000000"/>
                <w:sz w:val="22"/>
                <w:szCs w:val="22"/>
                <w:lang w:bidi="en-US"/>
              </w:rPr>
              <w:t>Serena</w:t>
            </w:r>
            <w:r w:rsidR="003978C5">
              <w:rPr>
                <w:rFonts w:eastAsia="Calibri" w:cs="Times New Roman"/>
                <w:i/>
                <w:iCs/>
                <w:color w:val="000000"/>
                <w:sz w:val="22"/>
                <w:szCs w:val="22"/>
                <w:lang w:bidi="en-US"/>
              </w:rPr>
              <w:t xml:space="preserve"> Lee on CPR’s Next Chapter</w:t>
            </w:r>
            <w:r w:rsidR="003978C5">
              <w:rPr>
                <w:rFonts w:eastAsia="Calibri" w:cs="Times New Roman"/>
                <w:color w:val="000000"/>
                <w:sz w:val="22"/>
                <w:szCs w:val="22"/>
                <w:lang w:bidi="en-US"/>
              </w:rPr>
              <w:t>, Arbitral Insights (October 15, 2024)</w:t>
            </w:r>
          </w:p>
          <w:p w14:paraId="4F8FF8F4" w14:textId="77777777" w:rsidR="003978C5" w:rsidRDefault="003978C5" w:rsidP="000B673B">
            <w:pPr>
              <w:autoSpaceDE w:val="0"/>
              <w:autoSpaceDN w:val="0"/>
              <w:adjustRightInd w:val="0"/>
              <w:jc w:val="both"/>
              <w:rPr>
                <w:rFonts w:eastAsia="Calibri" w:cs="Times New Roman"/>
                <w:color w:val="000000"/>
                <w:sz w:val="22"/>
                <w:szCs w:val="22"/>
                <w:lang w:bidi="en-US"/>
              </w:rPr>
            </w:pPr>
          </w:p>
          <w:p w14:paraId="1EA53B31" w14:textId="6D159961" w:rsidR="003978C5" w:rsidRDefault="003978C5" w:rsidP="000B673B">
            <w:pPr>
              <w:autoSpaceDE w:val="0"/>
              <w:autoSpaceDN w:val="0"/>
              <w:adjustRightInd w:val="0"/>
              <w:jc w:val="both"/>
              <w:rPr>
                <w:rFonts w:eastAsia="Calibri" w:cs="Times New Roman"/>
                <w:color w:val="000000"/>
                <w:sz w:val="22"/>
                <w:szCs w:val="22"/>
                <w:lang w:bidi="en-US"/>
              </w:rPr>
            </w:pPr>
            <w:r>
              <w:rPr>
                <w:rFonts w:eastAsia="Calibri" w:cs="Times New Roman"/>
                <w:i/>
                <w:iCs/>
                <w:color w:val="000000"/>
                <w:sz w:val="22"/>
                <w:szCs w:val="22"/>
                <w:lang w:bidi="en-US"/>
              </w:rPr>
              <w:t>SIAC in the Americas: A Conversation with Kevin Nash and Adriana Uson</w:t>
            </w:r>
            <w:r>
              <w:rPr>
                <w:rFonts w:eastAsia="Calibri" w:cs="Times New Roman"/>
                <w:color w:val="000000"/>
                <w:sz w:val="22"/>
                <w:szCs w:val="22"/>
                <w:lang w:bidi="en-US"/>
              </w:rPr>
              <w:t>, Arbitral Insights (July 2, 2024)</w:t>
            </w:r>
          </w:p>
          <w:p w14:paraId="47565E48" w14:textId="77777777" w:rsidR="003978C5" w:rsidRDefault="003978C5" w:rsidP="000B673B">
            <w:pPr>
              <w:autoSpaceDE w:val="0"/>
              <w:autoSpaceDN w:val="0"/>
              <w:adjustRightInd w:val="0"/>
              <w:jc w:val="both"/>
              <w:rPr>
                <w:rFonts w:eastAsia="Calibri" w:cs="Times New Roman"/>
                <w:color w:val="000000"/>
                <w:sz w:val="22"/>
                <w:szCs w:val="22"/>
                <w:lang w:bidi="en-US"/>
              </w:rPr>
            </w:pPr>
          </w:p>
          <w:p w14:paraId="5C061AC2" w14:textId="1AB0C607" w:rsidR="003978C5" w:rsidRPr="003978C5" w:rsidRDefault="003978C5" w:rsidP="000B673B">
            <w:pPr>
              <w:autoSpaceDE w:val="0"/>
              <w:autoSpaceDN w:val="0"/>
              <w:adjustRightInd w:val="0"/>
              <w:jc w:val="both"/>
              <w:rPr>
                <w:rFonts w:eastAsia="Calibri" w:cs="Times New Roman"/>
                <w:color w:val="000000"/>
                <w:sz w:val="22"/>
                <w:szCs w:val="22"/>
                <w:lang w:bidi="en-US"/>
              </w:rPr>
            </w:pPr>
            <w:r>
              <w:rPr>
                <w:rFonts w:eastAsia="Calibri" w:cs="Times New Roman"/>
                <w:i/>
                <w:iCs/>
                <w:color w:val="000000"/>
                <w:sz w:val="22"/>
                <w:szCs w:val="22"/>
                <w:lang w:bidi="en-US"/>
              </w:rPr>
              <w:t>An Update on the New York International Arbitration Center with Rekha Rangachari</w:t>
            </w:r>
            <w:r>
              <w:rPr>
                <w:rFonts w:eastAsia="Calibri" w:cs="Times New Roman"/>
                <w:color w:val="000000"/>
                <w:sz w:val="22"/>
                <w:szCs w:val="22"/>
                <w:lang w:bidi="en-US"/>
              </w:rPr>
              <w:t>, Arbitral Insights (June 18, 2024)</w:t>
            </w:r>
          </w:p>
          <w:p w14:paraId="5B43D07E" w14:textId="77777777" w:rsidR="003978C5" w:rsidRDefault="003978C5" w:rsidP="000B673B">
            <w:pPr>
              <w:autoSpaceDE w:val="0"/>
              <w:autoSpaceDN w:val="0"/>
              <w:adjustRightInd w:val="0"/>
              <w:jc w:val="both"/>
              <w:rPr>
                <w:rFonts w:eastAsia="Calibri" w:cs="Times New Roman"/>
                <w:color w:val="000000"/>
                <w:sz w:val="22"/>
                <w:szCs w:val="22"/>
                <w:lang w:bidi="en-US"/>
              </w:rPr>
            </w:pPr>
          </w:p>
          <w:p w14:paraId="2E629B00" w14:textId="7FDA83C5" w:rsidR="003978C5" w:rsidRPr="003978C5" w:rsidRDefault="003978C5" w:rsidP="000B673B">
            <w:pPr>
              <w:autoSpaceDE w:val="0"/>
              <w:autoSpaceDN w:val="0"/>
              <w:adjustRightInd w:val="0"/>
              <w:jc w:val="both"/>
              <w:rPr>
                <w:rFonts w:eastAsia="Calibri" w:cs="Times New Roman"/>
                <w:color w:val="000000"/>
                <w:sz w:val="22"/>
                <w:szCs w:val="22"/>
                <w:lang w:bidi="en-US"/>
              </w:rPr>
            </w:pPr>
            <w:r>
              <w:rPr>
                <w:rFonts w:eastAsia="Calibri" w:cs="Times New Roman"/>
                <w:i/>
                <w:iCs/>
                <w:color w:val="000000"/>
                <w:sz w:val="22"/>
                <w:szCs w:val="22"/>
                <w:lang w:bidi="en-US"/>
              </w:rPr>
              <w:t>An Insider’s Perspective on the Korean Commercial Arbitration Board’s International Division</w:t>
            </w:r>
            <w:r>
              <w:rPr>
                <w:rFonts w:eastAsia="Calibri" w:cs="Times New Roman"/>
                <w:color w:val="000000"/>
                <w:sz w:val="22"/>
                <w:szCs w:val="22"/>
                <w:lang w:bidi="en-US"/>
              </w:rPr>
              <w:t>, Arbitral Insights (May 22, 2024)</w:t>
            </w:r>
          </w:p>
          <w:p w14:paraId="341C4F73" w14:textId="77777777" w:rsidR="003978C5" w:rsidRDefault="003978C5" w:rsidP="000B673B">
            <w:pPr>
              <w:autoSpaceDE w:val="0"/>
              <w:autoSpaceDN w:val="0"/>
              <w:adjustRightInd w:val="0"/>
              <w:jc w:val="both"/>
              <w:rPr>
                <w:rFonts w:eastAsia="Calibri" w:cs="Times New Roman"/>
                <w:color w:val="000000"/>
                <w:sz w:val="22"/>
                <w:szCs w:val="22"/>
                <w:lang w:bidi="en-US"/>
              </w:rPr>
            </w:pPr>
          </w:p>
          <w:p w14:paraId="3C6E9A35" w14:textId="36CBEADC" w:rsidR="003978C5" w:rsidRPr="003978C5" w:rsidRDefault="003978C5" w:rsidP="000B673B">
            <w:pPr>
              <w:autoSpaceDE w:val="0"/>
              <w:autoSpaceDN w:val="0"/>
              <w:adjustRightInd w:val="0"/>
              <w:jc w:val="both"/>
              <w:rPr>
                <w:rFonts w:eastAsia="Calibri" w:cs="Times New Roman"/>
                <w:color w:val="000000"/>
                <w:sz w:val="22"/>
                <w:szCs w:val="22"/>
                <w:lang w:bidi="en-US"/>
              </w:rPr>
            </w:pPr>
            <w:r>
              <w:rPr>
                <w:rFonts w:eastAsia="Calibri" w:cs="Times New Roman"/>
                <w:i/>
                <w:iCs/>
                <w:color w:val="000000"/>
                <w:sz w:val="22"/>
                <w:szCs w:val="22"/>
                <w:lang w:bidi="en-US"/>
              </w:rPr>
              <w:t>Top Tips for Effective Cross-Examination in International Arbitration</w:t>
            </w:r>
            <w:r>
              <w:rPr>
                <w:rFonts w:eastAsia="Calibri" w:cs="Times New Roman"/>
                <w:color w:val="000000"/>
                <w:sz w:val="22"/>
                <w:szCs w:val="22"/>
                <w:lang w:bidi="en-US"/>
              </w:rPr>
              <w:t>, Arbitral Insights (April 11, 2024)</w:t>
            </w:r>
          </w:p>
          <w:p w14:paraId="06B6A580" w14:textId="77777777" w:rsidR="003978C5" w:rsidRDefault="003978C5" w:rsidP="000B673B">
            <w:pPr>
              <w:autoSpaceDE w:val="0"/>
              <w:autoSpaceDN w:val="0"/>
              <w:adjustRightInd w:val="0"/>
              <w:jc w:val="both"/>
              <w:rPr>
                <w:rFonts w:eastAsia="Calibri" w:cs="Times New Roman"/>
                <w:color w:val="000000"/>
                <w:sz w:val="22"/>
                <w:szCs w:val="22"/>
                <w:lang w:bidi="en-US"/>
              </w:rPr>
            </w:pPr>
          </w:p>
          <w:p w14:paraId="6C84361C" w14:textId="25ED267D" w:rsidR="003978C5" w:rsidRPr="003978C5" w:rsidRDefault="003978C5" w:rsidP="000B673B">
            <w:pPr>
              <w:autoSpaceDE w:val="0"/>
              <w:autoSpaceDN w:val="0"/>
              <w:adjustRightInd w:val="0"/>
              <w:jc w:val="both"/>
            </w:pPr>
            <w:r>
              <w:rPr>
                <w:rFonts w:eastAsia="Calibri" w:cs="Times New Roman"/>
                <w:i/>
                <w:iCs/>
                <w:color w:val="000000"/>
                <w:sz w:val="22"/>
                <w:szCs w:val="22"/>
                <w:lang w:bidi="en-US"/>
              </w:rPr>
              <w:t>2022 Horizon Scanning: International Arbitration and Life Sciences</w:t>
            </w:r>
            <w:r>
              <w:rPr>
                <w:rFonts w:eastAsia="Calibri" w:cs="Times New Roman"/>
                <w:color w:val="000000"/>
                <w:sz w:val="22"/>
                <w:szCs w:val="22"/>
                <w:lang w:bidi="en-US"/>
              </w:rPr>
              <w:t>, Arbitral Insights (</w:t>
            </w:r>
            <w:r w:rsidR="006162C7">
              <w:rPr>
                <w:rFonts w:eastAsia="Calibri" w:cs="Times New Roman"/>
                <w:color w:val="000000"/>
                <w:sz w:val="22"/>
                <w:szCs w:val="22"/>
                <w:lang w:bidi="en-US"/>
              </w:rPr>
              <w:t>December 21, 2021</w:t>
            </w:r>
            <w:r>
              <w:rPr>
                <w:rFonts w:eastAsia="Calibri" w:cs="Times New Roman"/>
                <w:color w:val="000000"/>
                <w:sz w:val="22"/>
                <w:szCs w:val="22"/>
                <w:lang w:bidi="en-US"/>
              </w:rPr>
              <w:t>)</w:t>
            </w:r>
          </w:p>
          <w:p w14:paraId="13EF0D2E" w14:textId="77777777" w:rsidR="003978C5" w:rsidRDefault="003978C5" w:rsidP="000B673B">
            <w:pPr>
              <w:autoSpaceDE w:val="0"/>
              <w:autoSpaceDN w:val="0"/>
              <w:adjustRightInd w:val="0"/>
              <w:jc w:val="both"/>
              <w:rPr>
                <w:rFonts w:eastAsia="Calibri" w:cs="Times New Roman"/>
                <w:color w:val="000000"/>
                <w:sz w:val="22"/>
                <w:szCs w:val="22"/>
                <w:lang w:bidi="en-US"/>
              </w:rPr>
            </w:pPr>
          </w:p>
          <w:p w14:paraId="5825AB81" w14:textId="16B4DC70" w:rsidR="006162C7" w:rsidRPr="006162C7" w:rsidRDefault="006162C7" w:rsidP="000B673B">
            <w:pPr>
              <w:autoSpaceDE w:val="0"/>
              <w:autoSpaceDN w:val="0"/>
              <w:adjustRightInd w:val="0"/>
              <w:jc w:val="both"/>
              <w:rPr>
                <w:rFonts w:eastAsia="Calibri" w:cs="Times New Roman"/>
                <w:color w:val="000000"/>
                <w:sz w:val="22"/>
                <w:szCs w:val="22"/>
                <w:lang w:bidi="en-US"/>
              </w:rPr>
            </w:pPr>
            <w:r>
              <w:rPr>
                <w:rFonts w:eastAsia="Calibri" w:cs="Times New Roman"/>
                <w:i/>
                <w:iCs/>
                <w:color w:val="000000"/>
                <w:sz w:val="22"/>
                <w:szCs w:val="22"/>
                <w:lang w:bidi="en-US"/>
              </w:rPr>
              <w:t>An Update on the SCCA with ADR Chief Christian Alberti</w:t>
            </w:r>
            <w:r>
              <w:rPr>
                <w:rFonts w:eastAsia="Calibri" w:cs="Times New Roman"/>
                <w:color w:val="000000"/>
                <w:sz w:val="22"/>
                <w:szCs w:val="22"/>
                <w:lang w:bidi="en-US"/>
              </w:rPr>
              <w:t>, Arbitral Insights (October 20, 2021)</w:t>
            </w:r>
          </w:p>
          <w:p w14:paraId="57959784" w14:textId="77777777" w:rsidR="006162C7" w:rsidRDefault="006162C7" w:rsidP="000B673B">
            <w:pPr>
              <w:autoSpaceDE w:val="0"/>
              <w:autoSpaceDN w:val="0"/>
              <w:adjustRightInd w:val="0"/>
              <w:jc w:val="both"/>
              <w:rPr>
                <w:rFonts w:eastAsia="Calibri" w:cs="Times New Roman"/>
                <w:color w:val="000000"/>
                <w:sz w:val="22"/>
                <w:szCs w:val="22"/>
                <w:lang w:bidi="en-US"/>
              </w:rPr>
            </w:pPr>
          </w:p>
          <w:p w14:paraId="55D9EB31" w14:textId="0BFE6A30" w:rsidR="006162C7" w:rsidRPr="006162C7" w:rsidRDefault="006162C7" w:rsidP="000B673B">
            <w:pPr>
              <w:autoSpaceDE w:val="0"/>
              <w:autoSpaceDN w:val="0"/>
              <w:adjustRightInd w:val="0"/>
              <w:jc w:val="both"/>
              <w:rPr>
                <w:rFonts w:eastAsia="Calibri" w:cs="Times New Roman"/>
                <w:color w:val="000000"/>
                <w:sz w:val="22"/>
                <w:szCs w:val="22"/>
                <w:lang w:bidi="en-US"/>
              </w:rPr>
            </w:pPr>
            <w:r>
              <w:rPr>
                <w:rFonts w:eastAsia="Calibri" w:cs="Times New Roman"/>
                <w:i/>
                <w:iCs/>
                <w:color w:val="000000"/>
                <w:sz w:val="22"/>
                <w:szCs w:val="22"/>
                <w:lang w:bidi="en-US"/>
              </w:rPr>
              <w:t>Key Updates on the 2021 ICDR Arbitration Rules</w:t>
            </w:r>
            <w:r>
              <w:rPr>
                <w:rFonts w:eastAsia="Calibri" w:cs="Times New Roman"/>
                <w:color w:val="000000"/>
                <w:sz w:val="22"/>
                <w:szCs w:val="22"/>
                <w:lang w:bidi="en-US"/>
              </w:rPr>
              <w:t>, Arbitral Insights (April 28, 2021)</w:t>
            </w:r>
          </w:p>
          <w:p w14:paraId="13DD6CC6" w14:textId="77777777" w:rsidR="006162C7" w:rsidRDefault="006162C7" w:rsidP="000B673B">
            <w:pPr>
              <w:autoSpaceDE w:val="0"/>
              <w:autoSpaceDN w:val="0"/>
              <w:adjustRightInd w:val="0"/>
              <w:jc w:val="both"/>
              <w:rPr>
                <w:rFonts w:eastAsia="Calibri" w:cs="Times New Roman"/>
                <w:color w:val="000000"/>
                <w:sz w:val="22"/>
                <w:szCs w:val="22"/>
                <w:lang w:bidi="en-US"/>
              </w:rPr>
            </w:pPr>
          </w:p>
          <w:p w14:paraId="3D1F0FD5" w14:textId="358953DA" w:rsidR="006162C7" w:rsidRPr="006162C7" w:rsidRDefault="006162C7" w:rsidP="000B673B">
            <w:pPr>
              <w:autoSpaceDE w:val="0"/>
              <w:autoSpaceDN w:val="0"/>
              <w:adjustRightInd w:val="0"/>
              <w:jc w:val="both"/>
              <w:rPr>
                <w:rFonts w:eastAsia="Calibri" w:cs="Times New Roman"/>
                <w:color w:val="000000"/>
                <w:sz w:val="22"/>
                <w:szCs w:val="22"/>
                <w:lang w:bidi="en-US"/>
              </w:rPr>
            </w:pPr>
            <w:r>
              <w:rPr>
                <w:rFonts w:eastAsia="Calibri" w:cs="Times New Roman"/>
                <w:i/>
                <w:iCs/>
                <w:color w:val="000000"/>
                <w:sz w:val="22"/>
                <w:szCs w:val="22"/>
                <w:lang w:bidi="en-US"/>
              </w:rPr>
              <w:t>Perspectives on Arbitration Rule Updates from the LCIA President and ICC President-Elect</w:t>
            </w:r>
            <w:r>
              <w:rPr>
                <w:rFonts w:eastAsia="Calibri" w:cs="Times New Roman"/>
                <w:color w:val="000000"/>
                <w:sz w:val="22"/>
                <w:szCs w:val="22"/>
                <w:lang w:bidi="en-US"/>
              </w:rPr>
              <w:t>, Arbitral Insights (February 24, 2021)</w:t>
            </w:r>
          </w:p>
          <w:p w14:paraId="3A57A1AC" w14:textId="77777777" w:rsidR="006162C7" w:rsidRDefault="006162C7" w:rsidP="000B673B">
            <w:pPr>
              <w:autoSpaceDE w:val="0"/>
              <w:autoSpaceDN w:val="0"/>
              <w:adjustRightInd w:val="0"/>
              <w:jc w:val="both"/>
              <w:rPr>
                <w:rFonts w:eastAsia="Calibri" w:cs="Times New Roman"/>
                <w:color w:val="000000"/>
                <w:sz w:val="22"/>
                <w:szCs w:val="22"/>
                <w:lang w:bidi="en-US"/>
              </w:rPr>
            </w:pPr>
          </w:p>
          <w:p w14:paraId="145A87DA" w14:textId="086E121E" w:rsidR="006162C7" w:rsidRPr="006162C7" w:rsidRDefault="006162C7" w:rsidP="000B673B">
            <w:pPr>
              <w:autoSpaceDE w:val="0"/>
              <w:autoSpaceDN w:val="0"/>
              <w:adjustRightInd w:val="0"/>
              <w:jc w:val="both"/>
              <w:rPr>
                <w:rFonts w:eastAsia="Calibri" w:cs="Times New Roman"/>
                <w:color w:val="000000"/>
                <w:sz w:val="22"/>
                <w:szCs w:val="22"/>
                <w:lang w:bidi="en-US"/>
              </w:rPr>
            </w:pPr>
            <w:r>
              <w:rPr>
                <w:rFonts w:eastAsia="Calibri" w:cs="Times New Roman"/>
                <w:i/>
                <w:iCs/>
                <w:color w:val="000000"/>
                <w:sz w:val="22"/>
                <w:szCs w:val="22"/>
                <w:lang w:bidi="en-US"/>
              </w:rPr>
              <w:t>Perspectives on the Updated International Chamber of Commerce Guidelines with ICC President-Elect Claudia Salomon</w:t>
            </w:r>
            <w:r>
              <w:rPr>
                <w:rFonts w:eastAsia="Calibri" w:cs="Times New Roman"/>
                <w:color w:val="000000"/>
                <w:sz w:val="22"/>
                <w:szCs w:val="22"/>
                <w:lang w:bidi="en-US"/>
              </w:rPr>
              <w:t>, Arbitral Insights (December 9, 2020)</w:t>
            </w:r>
          </w:p>
          <w:p w14:paraId="3ED94E3A" w14:textId="77777777" w:rsidR="006162C7" w:rsidRDefault="006162C7" w:rsidP="000B673B">
            <w:pPr>
              <w:autoSpaceDE w:val="0"/>
              <w:autoSpaceDN w:val="0"/>
              <w:adjustRightInd w:val="0"/>
              <w:jc w:val="both"/>
              <w:rPr>
                <w:rFonts w:eastAsia="Calibri" w:cs="Times New Roman"/>
                <w:color w:val="000000"/>
                <w:sz w:val="22"/>
                <w:szCs w:val="22"/>
                <w:lang w:bidi="en-US"/>
              </w:rPr>
            </w:pPr>
          </w:p>
          <w:p w14:paraId="4DFAFADB" w14:textId="7B512AE9" w:rsidR="006162C7" w:rsidRDefault="006162C7" w:rsidP="000B673B">
            <w:pPr>
              <w:autoSpaceDE w:val="0"/>
              <w:autoSpaceDN w:val="0"/>
              <w:adjustRightInd w:val="0"/>
              <w:jc w:val="both"/>
              <w:rPr>
                <w:rFonts w:eastAsia="Calibri" w:cs="Times New Roman"/>
                <w:color w:val="000000"/>
                <w:sz w:val="22"/>
                <w:szCs w:val="22"/>
                <w:lang w:bidi="en-US"/>
              </w:rPr>
            </w:pPr>
            <w:r>
              <w:rPr>
                <w:rFonts w:eastAsia="Calibri" w:cs="Times New Roman"/>
                <w:i/>
                <w:iCs/>
                <w:color w:val="000000"/>
                <w:sz w:val="22"/>
                <w:szCs w:val="22"/>
                <w:lang w:bidi="en-US"/>
              </w:rPr>
              <w:t>How International Arbitration Helps Preserve Life Sciences Collaboration Agreements</w:t>
            </w:r>
            <w:r>
              <w:rPr>
                <w:rFonts w:eastAsia="Calibri" w:cs="Times New Roman"/>
                <w:color w:val="000000"/>
                <w:sz w:val="22"/>
                <w:szCs w:val="22"/>
                <w:lang w:bidi="en-US"/>
              </w:rPr>
              <w:t>, Arbitral Insights (October 28, 2020)</w:t>
            </w:r>
          </w:p>
          <w:p w14:paraId="046BBE28" w14:textId="77777777" w:rsidR="006162C7" w:rsidRDefault="006162C7" w:rsidP="000B673B">
            <w:pPr>
              <w:autoSpaceDE w:val="0"/>
              <w:autoSpaceDN w:val="0"/>
              <w:adjustRightInd w:val="0"/>
              <w:jc w:val="both"/>
              <w:rPr>
                <w:rFonts w:eastAsia="Calibri" w:cs="Times New Roman"/>
                <w:color w:val="000000"/>
                <w:sz w:val="22"/>
                <w:szCs w:val="22"/>
                <w:lang w:bidi="en-US"/>
              </w:rPr>
            </w:pPr>
          </w:p>
          <w:p w14:paraId="4E36C966" w14:textId="7835CF8E" w:rsidR="006162C7" w:rsidRPr="003978C5" w:rsidRDefault="006162C7" w:rsidP="000B673B">
            <w:pPr>
              <w:autoSpaceDE w:val="0"/>
              <w:autoSpaceDN w:val="0"/>
              <w:adjustRightInd w:val="0"/>
              <w:jc w:val="both"/>
              <w:rPr>
                <w:rFonts w:eastAsia="Calibri" w:cs="Times New Roman"/>
                <w:color w:val="000000"/>
                <w:sz w:val="22"/>
                <w:szCs w:val="22"/>
                <w:lang w:bidi="en-US"/>
              </w:rPr>
            </w:pPr>
            <w:r w:rsidRPr="006162C7">
              <w:rPr>
                <w:rFonts w:eastAsia="Calibri" w:cs="Times New Roman"/>
                <w:i/>
                <w:iCs/>
                <w:color w:val="000000"/>
                <w:sz w:val="22"/>
                <w:szCs w:val="22"/>
                <w:lang w:bidi="en-US"/>
              </w:rPr>
              <w:t>International Arbitration’s Benefits for the Life Sciences Industry</w:t>
            </w:r>
            <w:r>
              <w:rPr>
                <w:rFonts w:eastAsia="Calibri" w:cs="Times New Roman"/>
                <w:color w:val="000000"/>
                <w:sz w:val="22"/>
                <w:szCs w:val="22"/>
                <w:lang w:bidi="en-US"/>
              </w:rPr>
              <w:t>, Arbitral Insights (September 2, 2020)</w:t>
            </w:r>
          </w:p>
          <w:bookmarkEnd w:id="3"/>
          <w:p w14:paraId="27BB42AE" w14:textId="7A6F4803" w:rsidR="006162C7" w:rsidRPr="003978C5" w:rsidRDefault="006162C7" w:rsidP="00504D08">
            <w:pPr>
              <w:autoSpaceDE w:val="0"/>
              <w:autoSpaceDN w:val="0"/>
              <w:adjustRightInd w:val="0"/>
              <w:jc w:val="both"/>
              <w:rPr>
                <w:rFonts w:eastAsia="Calibri" w:cs="Times New Roman"/>
                <w:color w:val="000000"/>
                <w:sz w:val="22"/>
                <w:szCs w:val="22"/>
                <w:lang w:bidi="en-US"/>
              </w:rPr>
            </w:pPr>
          </w:p>
        </w:tc>
      </w:tr>
      <w:tr w:rsidR="004E7CB0" w:rsidRPr="00737E97" w14:paraId="52AF8270" w14:textId="77777777" w:rsidTr="00737E97">
        <w:tc>
          <w:tcPr>
            <w:tcW w:w="1920" w:type="dxa"/>
          </w:tcPr>
          <w:p w14:paraId="5E58A5D0" w14:textId="77777777" w:rsidR="007C3242" w:rsidRDefault="007C3242" w:rsidP="00737E97">
            <w:pPr>
              <w:autoSpaceDE w:val="0"/>
              <w:autoSpaceDN w:val="0"/>
              <w:adjustRightInd w:val="0"/>
              <w:jc w:val="both"/>
              <w:rPr>
                <w:rFonts w:ascii="Times New Roman Bold" w:eastAsia="PMingLiU" w:hAnsi="Times New Roman Bold" w:cs="Times New Roman"/>
                <w:bCs/>
                <w:smallCaps/>
                <w:sz w:val="22"/>
                <w:szCs w:val="22"/>
                <w:lang w:eastAsia="zh-CN"/>
              </w:rPr>
            </w:pPr>
          </w:p>
          <w:p w14:paraId="394599DE" w14:textId="4A8B556A" w:rsidR="004E7CB0" w:rsidRPr="004E7CB0" w:rsidRDefault="004E7CB0" w:rsidP="00737E97">
            <w:pPr>
              <w:autoSpaceDE w:val="0"/>
              <w:autoSpaceDN w:val="0"/>
              <w:adjustRightInd w:val="0"/>
              <w:jc w:val="both"/>
              <w:rPr>
                <w:rFonts w:ascii="Times New Roman Bold" w:eastAsia="PMingLiU" w:hAnsi="Times New Roman Bold" w:cs="Times New Roman"/>
                <w:bCs/>
                <w:smallCaps/>
                <w:sz w:val="22"/>
                <w:szCs w:val="22"/>
                <w:lang w:eastAsia="zh-CN"/>
              </w:rPr>
            </w:pPr>
            <w:r>
              <w:rPr>
                <w:rFonts w:ascii="Times New Roman Bold" w:eastAsia="PMingLiU" w:hAnsi="Times New Roman Bold" w:cs="Times New Roman"/>
                <w:bCs/>
                <w:smallCaps/>
                <w:sz w:val="22"/>
                <w:szCs w:val="22"/>
                <w:lang w:eastAsia="zh-CN"/>
              </w:rPr>
              <w:t>Arbitrator Panels</w:t>
            </w:r>
          </w:p>
        </w:tc>
        <w:tc>
          <w:tcPr>
            <w:tcW w:w="9120" w:type="dxa"/>
          </w:tcPr>
          <w:p w14:paraId="250E8A66" w14:textId="77777777" w:rsidR="007C3242" w:rsidRDefault="007C3242" w:rsidP="000B673B">
            <w:pPr>
              <w:autoSpaceDE w:val="0"/>
              <w:autoSpaceDN w:val="0"/>
              <w:adjustRightInd w:val="0"/>
              <w:jc w:val="both"/>
              <w:rPr>
                <w:rFonts w:eastAsia="Calibri" w:cs="Times New Roman"/>
                <w:color w:val="000000"/>
                <w:sz w:val="22"/>
                <w:szCs w:val="22"/>
                <w:lang w:bidi="en-US"/>
              </w:rPr>
            </w:pPr>
          </w:p>
          <w:p w14:paraId="3E2CAB2C" w14:textId="09DE0265" w:rsidR="004E7CB0" w:rsidRPr="004E7CB0" w:rsidRDefault="004E7CB0" w:rsidP="000B673B">
            <w:pPr>
              <w:autoSpaceDE w:val="0"/>
              <w:autoSpaceDN w:val="0"/>
              <w:adjustRightInd w:val="0"/>
              <w:jc w:val="both"/>
              <w:rPr>
                <w:rFonts w:eastAsia="Calibri" w:cs="Times New Roman"/>
                <w:color w:val="000000"/>
                <w:sz w:val="22"/>
                <w:szCs w:val="22"/>
                <w:lang w:bidi="en-US"/>
              </w:rPr>
            </w:pPr>
            <w:r>
              <w:rPr>
                <w:rFonts w:eastAsia="Calibri" w:cs="Times New Roman"/>
                <w:color w:val="000000"/>
                <w:sz w:val="22"/>
                <w:szCs w:val="22"/>
                <w:lang w:bidi="en-US"/>
              </w:rPr>
              <w:t>AAA, ICDR, ICDR Life Science</w:t>
            </w:r>
            <w:r w:rsidR="000B673B">
              <w:rPr>
                <w:rFonts w:eastAsia="Calibri" w:cs="Times New Roman"/>
                <w:color w:val="000000"/>
                <w:sz w:val="22"/>
                <w:szCs w:val="22"/>
                <w:lang w:bidi="en-US"/>
              </w:rPr>
              <w:t>s</w:t>
            </w:r>
            <w:r>
              <w:rPr>
                <w:rFonts w:eastAsia="Calibri" w:cs="Times New Roman"/>
                <w:color w:val="000000"/>
                <w:sz w:val="22"/>
                <w:szCs w:val="22"/>
                <w:lang w:bidi="en-US"/>
              </w:rPr>
              <w:t xml:space="preserve">, </w:t>
            </w:r>
            <w:r w:rsidR="00B21215">
              <w:rPr>
                <w:rFonts w:eastAsia="Calibri" w:cs="Times New Roman"/>
                <w:color w:val="000000"/>
                <w:sz w:val="22"/>
                <w:szCs w:val="22"/>
                <w:lang w:bidi="en-US"/>
              </w:rPr>
              <w:t>DIAC</w:t>
            </w:r>
            <w:r>
              <w:rPr>
                <w:rFonts w:eastAsia="Calibri" w:cs="Times New Roman"/>
                <w:color w:val="000000"/>
                <w:sz w:val="22"/>
                <w:szCs w:val="22"/>
                <w:lang w:bidi="en-US"/>
              </w:rPr>
              <w:t xml:space="preserve">, </w:t>
            </w:r>
            <w:r w:rsidR="00B21215">
              <w:rPr>
                <w:rFonts w:eastAsia="Calibri" w:cs="Times New Roman"/>
                <w:color w:val="000000"/>
                <w:sz w:val="22"/>
                <w:szCs w:val="22"/>
                <w:lang w:bidi="en-US"/>
              </w:rPr>
              <w:t>SCCA</w:t>
            </w:r>
            <w:r>
              <w:rPr>
                <w:rFonts w:eastAsia="Calibri" w:cs="Times New Roman"/>
                <w:color w:val="000000"/>
                <w:sz w:val="22"/>
                <w:szCs w:val="22"/>
                <w:lang w:bidi="en-US"/>
              </w:rPr>
              <w:t xml:space="preserve">, </w:t>
            </w:r>
            <w:r w:rsidR="00725741">
              <w:rPr>
                <w:rFonts w:eastAsia="Calibri" w:cs="Times New Roman"/>
                <w:color w:val="000000"/>
                <w:sz w:val="22"/>
                <w:szCs w:val="22"/>
                <w:lang w:bidi="en-US"/>
              </w:rPr>
              <w:t xml:space="preserve">SIAC, </w:t>
            </w:r>
            <w:r w:rsidR="00B21215">
              <w:rPr>
                <w:rFonts w:eastAsia="Calibri" w:cs="Times New Roman"/>
                <w:color w:val="000000"/>
                <w:sz w:val="22"/>
                <w:szCs w:val="22"/>
                <w:lang w:bidi="en-US"/>
              </w:rPr>
              <w:t>HKIAC, BIA</w:t>
            </w:r>
            <w:r w:rsidR="005374B9">
              <w:rPr>
                <w:rFonts w:eastAsia="Calibri" w:cs="Times New Roman"/>
                <w:color w:val="000000"/>
                <w:sz w:val="22"/>
                <w:szCs w:val="22"/>
                <w:lang w:bidi="en-US"/>
              </w:rPr>
              <w:t>M</w:t>
            </w:r>
            <w:r w:rsidR="00B21215">
              <w:rPr>
                <w:rFonts w:eastAsia="Calibri" w:cs="Times New Roman"/>
                <w:color w:val="000000"/>
                <w:sz w:val="22"/>
                <w:szCs w:val="22"/>
                <w:lang w:bidi="en-US"/>
              </w:rPr>
              <w:t>C, K</w:t>
            </w:r>
            <w:r w:rsidR="00B0635D">
              <w:rPr>
                <w:rFonts w:eastAsia="Calibri" w:cs="Times New Roman"/>
                <w:color w:val="000000"/>
                <w:sz w:val="22"/>
                <w:szCs w:val="22"/>
                <w:lang w:bidi="en-US"/>
              </w:rPr>
              <w:t>CAB International</w:t>
            </w:r>
            <w:r w:rsidR="000B673B">
              <w:rPr>
                <w:rFonts w:eastAsia="Calibri" w:cs="Times New Roman"/>
                <w:color w:val="000000"/>
                <w:sz w:val="22"/>
                <w:szCs w:val="22"/>
                <w:lang w:bidi="en-US"/>
              </w:rPr>
              <w:t>, CPR (International &amp; Life Sciences)</w:t>
            </w:r>
            <w:r w:rsidR="00CE7D6C">
              <w:rPr>
                <w:rFonts w:eastAsia="Calibri" w:cs="Times New Roman"/>
                <w:color w:val="000000"/>
                <w:sz w:val="22"/>
                <w:szCs w:val="22"/>
                <w:lang w:bidi="en-US"/>
              </w:rPr>
              <w:t>, VanIAC</w:t>
            </w:r>
          </w:p>
        </w:tc>
      </w:tr>
    </w:tbl>
    <w:p w14:paraId="322BD928" w14:textId="77777777" w:rsidR="00283BD9" w:rsidRPr="00283BD9" w:rsidRDefault="00283BD9" w:rsidP="007C3242">
      <w:pPr>
        <w:pStyle w:val="RSBodyText"/>
      </w:pPr>
    </w:p>
    <w:sectPr w:rsidR="00283BD9" w:rsidRPr="00283BD9" w:rsidSect="00F420D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67A7B" w14:textId="77777777" w:rsidR="00737E97" w:rsidRDefault="00737E97" w:rsidP="00FA2B37">
      <w:r>
        <w:separator/>
      </w:r>
    </w:p>
  </w:endnote>
  <w:endnote w:type="continuationSeparator" w:id="0">
    <w:p w14:paraId="394CF86D" w14:textId="77777777" w:rsidR="00737E97" w:rsidRDefault="00737E97" w:rsidP="00FA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panose1 w:val="02020803070505020304"/>
    <w:charset w:val="00"/>
    <w:family w:val="roman"/>
    <w:notTrueType/>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4558D" w14:textId="046C4E57" w:rsidR="006A399E" w:rsidRPr="00A60362" w:rsidRDefault="00A60362" w:rsidP="00A60362">
    <w:pPr>
      <w:pStyle w:val="Footer"/>
    </w:pPr>
    <w:r>
      <w:fldChar w:fldCharType="begin"/>
    </w:r>
    <w:r w:rsidR="0087773E">
      <w:instrText xml:space="preserve">DOCPROPERTY DOCXDOCID DMS=IManage Format=&lt;&lt;LIB&gt;&gt;-#&lt;&lt;NUM&gt;&gt;.&lt;&lt;VER&gt;&gt; \* MERGEFORMAT </w:instrText>
    </w:r>
    <w:r>
      <w:fldChar w:fldCharType="separate"/>
    </w:r>
    <w:r w:rsidR="0087773E" w:rsidRPr="0087773E">
      <w:rPr>
        <w:rStyle w:val="DocID"/>
      </w:rPr>
      <w:t>IM-#10781446.3</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4234" w14:textId="77777777" w:rsidR="00FA2B37" w:rsidRDefault="00FA2B37" w:rsidP="00FA2B37">
    <w:pPr>
      <w:pStyle w:val="Footer"/>
      <w:rPr>
        <w:noProof/>
      </w:rPr>
    </w:pPr>
    <w:r w:rsidRPr="00FA2B37">
      <w:tab/>
    </w:r>
    <w:r>
      <w:t xml:space="preserve">- </w:t>
    </w:r>
    <w:r>
      <w:fldChar w:fldCharType="begin"/>
    </w:r>
    <w:r>
      <w:instrText xml:space="preserve"> PAGE   \* MERGEFORMAT </w:instrText>
    </w:r>
    <w:r>
      <w:fldChar w:fldCharType="separate"/>
    </w:r>
    <w:r w:rsidR="000B673B">
      <w:rPr>
        <w:noProof/>
      </w:rPr>
      <w:t>12</w:t>
    </w:r>
    <w:r>
      <w:rPr>
        <w:noProof/>
      </w:rPr>
      <w:fldChar w:fldCharType="end"/>
    </w:r>
    <w:r>
      <w:rPr>
        <w:noProof/>
      </w:rPr>
      <w:t xml:space="preserve"> -</w:t>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89C42" w14:textId="77777777" w:rsidR="000236CA" w:rsidRDefault="00FA2B37" w:rsidP="000236CA">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CC0CA" w14:textId="77777777" w:rsidR="00737E97" w:rsidRDefault="00737E97" w:rsidP="00FA2B37">
      <w:r>
        <w:separator/>
      </w:r>
    </w:p>
  </w:footnote>
  <w:footnote w:type="continuationSeparator" w:id="0">
    <w:p w14:paraId="0DF7CE50" w14:textId="77777777" w:rsidR="00737E97" w:rsidRDefault="00737E97" w:rsidP="00FA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A7728" w14:textId="77777777" w:rsidR="00C52195" w:rsidRDefault="00C52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98EF" w14:textId="77777777" w:rsidR="00C52195" w:rsidRDefault="00C521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0F40A" w14:textId="3CB2699F" w:rsidR="00B21215" w:rsidRDefault="00B21215">
    <w:pPr>
      <w:pStyle w:val="Header"/>
    </w:pPr>
    <w:r>
      <w:t xml:space="preserve">As of </w:t>
    </w:r>
    <w:r w:rsidR="00914FD4">
      <w:t>June</w:t>
    </w:r>
    <w:r>
      <w:t xml:space="preserve"> 202</w:t>
    </w:r>
    <w:r w:rsidR="00EB117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AE9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52A5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86A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F075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D0B3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09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2465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3617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6AE0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B619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B2185"/>
    <w:multiLevelType w:val="hybridMultilevel"/>
    <w:tmpl w:val="5F1AC002"/>
    <w:lvl w:ilvl="0" w:tplc="C91A6D4C">
      <w:numFmt w:val="bullet"/>
      <w:lvlText w:val="-"/>
      <w:lvlJc w:val="left"/>
      <w:pPr>
        <w:ind w:left="5730" w:hanging="360"/>
      </w:pPr>
      <w:rPr>
        <w:rFonts w:ascii="Calibri" w:eastAsiaTheme="minorHAnsi" w:hAnsi="Calibri" w:cs="Calibri" w:hint="default"/>
      </w:rPr>
    </w:lvl>
    <w:lvl w:ilvl="1" w:tplc="04090003" w:tentative="1">
      <w:start w:val="1"/>
      <w:numFmt w:val="bullet"/>
      <w:lvlText w:val="o"/>
      <w:lvlJc w:val="left"/>
      <w:pPr>
        <w:ind w:left="6450" w:hanging="360"/>
      </w:pPr>
      <w:rPr>
        <w:rFonts w:ascii="Courier New" w:hAnsi="Courier New" w:cs="Courier New" w:hint="default"/>
      </w:rPr>
    </w:lvl>
    <w:lvl w:ilvl="2" w:tplc="04090005" w:tentative="1">
      <w:start w:val="1"/>
      <w:numFmt w:val="bullet"/>
      <w:lvlText w:val=""/>
      <w:lvlJc w:val="left"/>
      <w:pPr>
        <w:ind w:left="7170" w:hanging="360"/>
      </w:pPr>
      <w:rPr>
        <w:rFonts w:ascii="Wingdings" w:hAnsi="Wingdings" w:hint="default"/>
      </w:rPr>
    </w:lvl>
    <w:lvl w:ilvl="3" w:tplc="04090001" w:tentative="1">
      <w:start w:val="1"/>
      <w:numFmt w:val="bullet"/>
      <w:lvlText w:val=""/>
      <w:lvlJc w:val="left"/>
      <w:pPr>
        <w:ind w:left="7890" w:hanging="360"/>
      </w:pPr>
      <w:rPr>
        <w:rFonts w:ascii="Symbol" w:hAnsi="Symbol" w:hint="default"/>
      </w:rPr>
    </w:lvl>
    <w:lvl w:ilvl="4" w:tplc="04090003" w:tentative="1">
      <w:start w:val="1"/>
      <w:numFmt w:val="bullet"/>
      <w:lvlText w:val="o"/>
      <w:lvlJc w:val="left"/>
      <w:pPr>
        <w:ind w:left="8610" w:hanging="360"/>
      </w:pPr>
      <w:rPr>
        <w:rFonts w:ascii="Courier New" w:hAnsi="Courier New" w:cs="Courier New" w:hint="default"/>
      </w:rPr>
    </w:lvl>
    <w:lvl w:ilvl="5" w:tplc="04090005" w:tentative="1">
      <w:start w:val="1"/>
      <w:numFmt w:val="bullet"/>
      <w:lvlText w:val=""/>
      <w:lvlJc w:val="left"/>
      <w:pPr>
        <w:ind w:left="9330" w:hanging="360"/>
      </w:pPr>
      <w:rPr>
        <w:rFonts w:ascii="Wingdings" w:hAnsi="Wingdings" w:hint="default"/>
      </w:rPr>
    </w:lvl>
    <w:lvl w:ilvl="6" w:tplc="04090001" w:tentative="1">
      <w:start w:val="1"/>
      <w:numFmt w:val="bullet"/>
      <w:lvlText w:val=""/>
      <w:lvlJc w:val="left"/>
      <w:pPr>
        <w:ind w:left="10050" w:hanging="360"/>
      </w:pPr>
      <w:rPr>
        <w:rFonts w:ascii="Symbol" w:hAnsi="Symbol" w:hint="default"/>
      </w:rPr>
    </w:lvl>
    <w:lvl w:ilvl="7" w:tplc="04090003" w:tentative="1">
      <w:start w:val="1"/>
      <w:numFmt w:val="bullet"/>
      <w:lvlText w:val="o"/>
      <w:lvlJc w:val="left"/>
      <w:pPr>
        <w:ind w:left="10770" w:hanging="360"/>
      </w:pPr>
      <w:rPr>
        <w:rFonts w:ascii="Courier New" w:hAnsi="Courier New" w:cs="Courier New" w:hint="default"/>
      </w:rPr>
    </w:lvl>
    <w:lvl w:ilvl="8" w:tplc="04090005" w:tentative="1">
      <w:start w:val="1"/>
      <w:numFmt w:val="bullet"/>
      <w:lvlText w:val=""/>
      <w:lvlJc w:val="left"/>
      <w:pPr>
        <w:ind w:left="11490" w:hanging="360"/>
      </w:pPr>
      <w:rPr>
        <w:rFonts w:ascii="Wingdings" w:hAnsi="Wingdings" w:hint="default"/>
      </w:rPr>
    </w:lvl>
  </w:abstractNum>
  <w:abstractNum w:abstractNumId="11" w15:restartNumberingAfterBreak="0">
    <w:nsid w:val="24F61EAC"/>
    <w:multiLevelType w:val="hybridMultilevel"/>
    <w:tmpl w:val="D49E32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E515ED"/>
    <w:multiLevelType w:val="multilevel"/>
    <w:tmpl w:val="B9E8A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B395A"/>
    <w:multiLevelType w:val="hybridMultilevel"/>
    <w:tmpl w:val="AD460354"/>
    <w:lvl w:ilvl="0" w:tplc="0409000F">
      <w:start w:val="1"/>
      <w:numFmt w:val="decimal"/>
      <w:pStyle w:val="RSHangingNumbers"/>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B71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5774825"/>
    <w:multiLevelType w:val="hybridMultilevel"/>
    <w:tmpl w:val="59DEEABC"/>
    <w:lvl w:ilvl="0" w:tplc="D3A6332A">
      <w:numFmt w:val="bullet"/>
      <w:lvlText w:val="-"/>
      <w:lvlJc w:val="left"/>
      <w:pPr>
        <w:ind w:left="5010" w:hanging="360"/>
      </w:pPr>
      <w:rPr>
        <w:rFonts w:ascii="Calibri" w:eastAsiaTheme="minorHAnsi" w:hAnsi="Calibri" w:cs="Calibri"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abstractNum w:abstractNumId="16" w15:restartNumberingAfterBreak="0">
    <w:nsid w:val="42364CFC"/>
    <w:multiLevelType w:val="multilevel"/>
    <w:tmpl w:val="1A42A022"/>
    <w:name w:val="RS Standard-Scheme 1"/>
    <w:lvl w:ilvl="0">
      <w:start w:val="1"/>
      <w:numFmt w:val="decimal"/>
      <w:pStyle w:val="Heading1"/>
      <w:lvlText w:val="%1."/>
      <w:lvlJc w:val="left"/>
      <w:pPr>
        <w:tabs>
          <w:tab w:val="num" w:pos="720"/>
        </w:tabs>
        <w:ind w:left="720" w:hanging="720"/>
      </w:pPr>
      <w:rPr>
        <w:b w:val="0"/>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b w:val="0"/>
        <w:i w:val="0"/>
        <w:caps w:val="0"/>
        <w:color w:val="010000"/>
        <w:u w:val="none"/>
      </w:rPr>
    </w:lvl>
    <w:lvl w:ilvl="3">
      <w:start w:val="1"/>
      <w:numFmt w:val="upperLetter"/>
      <w:pStyle w:val="Heading4"/>
      <w:lvlText w:val="(%4)"/>
      <w:lvlJc w:val="left"/>
      <w:pPr>
        <w:tabs>
          <w:tab w:val="num" w:pos="2880"/>
        </w:tabs>
        <w:ind w:left="2880" w:hanging="720"/>
      </w:pPr>
      <w:rPr>
        <w:b w:val="0"/>
        <w:i w:val="0"/>
        <w:caps w:val="0"/>
        <w:color w:val="010000"/>
        <w:u w:val="none"/>
      </w:rPr>
    </w:lvl>
    <w:lvl w:ilvl="4">
      <w:start w:val="1"/>
      <w:numFmt w:val="decimal"/>
      <w:pStyle w:val="Heading5"/>
      <w:lvlText w:val="(%5)"/>
      <w:lvlJc w:val="left"/>
      <w:pPr>
        <w:tabs>
          <w:tab w:val="num" w:pos="3600"/>
        </w:tabs>
        <w:ind w:left="3600" w:hanging="720"/>
      </w:pPr>
      <w:rPr>
        <w:b w:val="0"/>
        <w:caps w:val="0"/>
        <w:color w:val="010000"/>
        <w:u w:val="none"/>
      </w:rPr>
    </w:lvl>
    <w:lvl w:ilvl="5">
      <w:start w:val="1"/>
      <w:numFmt w:val="lowerLetter"/>
      <w:pStyle w:val="Heading6"/>
      <w:lvlText w:val="%6)"/>
      <w:lvlJc w:val="left"/>
      <w:pPr>
        <w:tabs>
          <w:tab w:val="num" w:pos="4320"/>
        </w:tabs>
        <w:ind w:left="4320" w:hanging="720"/>
      </w:pPr>
      <w:rPr>
        <w:b w:val="0"/>
        <w:caps w:val="0"/>
        <w:color w:val="010000"/>
        <w:u w:val="none"/>
      </w:rPr>
    </w:lvl>
    <w:lvl w:ilvl="6">
      <w:start w:val="1"/>
      <w:numFmt w:val="lowerRoman"/>
      <w:pStyle w:val="Heading7"/>
      <w:lvlText w:val="(%7)"/>
      <w:lvlJc w:val="left"/>
      <w:pPr>
        <w:tabs>
          <w:tab w:val="num" w:pos="5040"/>
        </w:tabs>
        <w:ind w:left="5040" w:hanging="720"/>
      </w:pPr>
      <w:rPr>
        <w:b w:val="0"/>
        <w:caps w:val="0"/>
        <w:color w:val="010000"/>
        <w:u w:val="none"/>
      </w:rPr>
    </w:lvl>
    <w:lvl w:ilvl="7">
      <w:start w:val="1"/>
      <w:numFmt w:val="lowerLetter"/>
      <w:pStyle w:val="Heading8"/>
      <w:lvlText w:val="(%8)"/>
      <w:lvlJc w:val="left"/>
      <w:pPr>
        <w:tabs>
          <w:tab w:val="num" w:pos="5760"/>
        </w:tabs>
        <w:ind w:left="5760" w:hanging="720"/>
      </w:pPr>
      <w:rPr>
        <w:b w:val="0"/>
        <w:caps w:val="0"/>
        <w:color w:val="010000"/>
        <w:u w:val="none"/>
      </w:rPr>
    </w:lvl>
    <w:lvl w:ilvl="8">
      <w:start w:val="1"/>
      <w:numFmt w:val="lowerRoman"/>
      <w:pStyle w:val="Heading9"/>
      <w:lvlText w:val="(%9)"/>
      <w:lvlJc w:val="left"/>
      <w:pPr>
        <w:tabs>
          <w:tab w:val="num" w:pos="6480"/>
        </w:tabs>
        <w:ind w:left="6480" w:hanging="720"/>
      </w:pPr>
      <w:rPr>
        <w:b w:val="0"/>
        <w:caps w:val="0"/>
        <w:color w:val="010000"/>
        <w:u w:val="none"/>
      </w:rPr>
    </w:lvl>
  </w:abstractNum>
  <w:abstractNum w:abstractNumId="17" w15:restartNumberingAfterBreak="0">
    <w:nsid w:val="51F026C5"/>
    <w:multiLevelType w:val="hybridMultilevel"/>
    <w:tmpl w:val="445AA588"/>
    <w:lvl w:ilvl="0" w:tplc="8E84D6B4">
      <w:numFmt w:val="bullet"/>
      <w:lvlText w:val="-"/>
      <w:lvlJc w:val="left"/>
      <w:pPr>
        <w:ind w:left="5370" w:hanging="360"/>
      </w:pPr>
      <w:rPr>
        <w:rFonts w:ascii="Calibri" w:eastAsiaTheme="minorHAnsi" w:hAnsi="Calibri" w:cs="Calibri" w:hint="default"/>
      </w:rPr>
    </w:lvl>
    <w:lvl w:ilvl="1" w:tplc="04090003" w:tentative="1">
      <w:start w:val="1"/>
      <w:numFmt w:val="bullet"/>
      <w:lvlText w:val="o"/>
      <w:lvlJc w:val="left"/>
      <w:pPr>
        <w:ind w:left="6090" w:hanging="360"/>
      </w:pPr>
      <w:rPr>
        <w:rFonts w:ascii="Courier New" w:hAnsi="Courier New" w:cs="Courier New" w:hint="default"/>
      </w:rPr>
    </w:lvl>
    <w:lvl w:ilvl="2" w:tplc="04090005" w:tentative="1">
      <w:start w:val="1"/>
      <w:numFmt w:val="bullet"/>
      <w:lvlText w:val=""/>
      <w:lvlJc w:val="left"/>
      <w:pPr>
        <w:ind w:left="6810" w:hanging="360"/>
      </w:pPr>
      <w:rPr>
        <w:rFonts w:ascii="Wingdings" w:hAnsi="Wingdings" w:hint="default"/>
      </w:rPr>
    </w:lvl>
    <w:lvl w:ilvl="3" w:tplc="04090001" w:tentative="1">
      <w:start w:val="1"/>
      <w:numFmt w:val="bullet"/>
      <w:lvlText w:val=""/>
      <w:lvlJc w:val="left"/>
      <w:pPr>
        <w:ind w:left="7530" w:hanging="360"/>
      </w:pPr>
      <w:rPr>
        <w:rFonts w:ascii="Symbol" w:hAnsi="Symbol" w:hint="default"/>
      </w:rPr>
    </w:lvl>
    <w:lvl w:ilvl="4" w:tplc="04090003" w:tentative="1">
      <w:start w:val="1"/>
      <w:numFmt w:val="bullet"/>
      <w:lvlText w:val="o"/>
      <w:lvlJc w:val="left"/>
      <w:pPr>
        <w:ind w:left="8250" w:hanging="360"/>
      </w:pPr>
      <w:rPr>
        <w:rFonts w:ascii="Courier New" w:hAnsi="Courier New" w:cs="Courier New" w:hint="default"/>
      </w:rPr>
    </w:lvl>
    <w:lvl w:ilvl="5" w:tplc="04090005" w:tentative="1">
      <w:start w:val="1"/>
      <w:numFmt w:val="bullet"/>
      <w:lvlText w:val=""/>
      <w:lvlJc w:val="left"/>
      <w:pPr>
        <w:ind w:left="8970" w:hanging="360"/>
      </w:pPr>
      <w:rPr>
        <w:rFonts w:ascii="Wingdings" w:hAnsi="Wingdings" w:hint="default"/>
      </w:rPr>
    </w:lvl>
    <w:lvl w:ilvl="6" w:tplc="04090001" w:tentative="1">
      <w:start w:val="1"/>
      <w:numFmt w:val="bullet"/>
      <w:lvlText w:val=""/>
      <w:lvlJc w:val="left"/>
      <w:pPr>
        <w:ind w:left="9690" w:hanging="360"/>
      </w:pPr>
      <w:rPr>
        <w:rFonts w:ascii="Symbol" w:hAnsi="Symbol" w:hint="default"/>
      </w:rPr>
    </w:lvl>
    <w:lvl w:ilvl="7" w:tplc="04090003" w:tentative="1">
      <w:start w:val="1"/>
      <w:numFmt w:val="bullet"/>
      <w:lvlText w:val="o"/>
      <w:lvlJc w:val="left"/>
      <w:pPr>
        <w:ind w:left="10410" w:hanging="360"/>
      </w:pPr>
      <w:rPr>
        <w:rFonts w:ascii="Courier New" w:hAnsi="Courier New" w:cs="Courier New" w:hint="default"/>
      </w:rPr>
    </w:lvl>
    <w:lvl w:ilvl="8" w:tplc="04090005" w:tentative="1">
      <w:start w:val="1"/>
      <w:numFmt w:val="bullet"/>
      <w:lvlText w:val=""/>
      <w:lvlJc w:val="left"/>
      <w:pPr>
        <w:ind w:left="11130" w:hanging="360"/>
      </w:pPr>
      <w:rPr>
        <w:rFonts w:ascii="Wingdings" w:hAnsi="Wingdings" w:hint="default"/>
      </w:rPr>
    </w:lvl>
  </w:abstractNum>
  <w:abstractNum w:abstractNumId="18" w15:restartNumberingAfterBreak="0">
    <w:nsid w:val="5E104D9F"/>
    <w:multiLevelType w:val="hybridMultilevel"/>
    <w:tmpl w:val="3E92B536"/>
    <w:lvl w:ilvl="0" w:tplc="2A00C15A">
      <w:start w:val="1"/>
      <w:numFmt w:val="decimal"/>
      <w:pStyle w:val="RSNumberedList"/>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DF22C6"/>
    <w:multiLevelType w:val="hybridMultilevel"/>
    <w:tmpl w:val="BAE6950C"/>
    <w:lvl w:ilvl="0" w:tplc="69C4036E">
      <w:start w:val="1"/>
      <w:numFmt w:val="bullet"/>
      <w:pStyle w:val="RSBulletedList"/>
      <w:lvlText w:val=""/>
      <w:lvlJc w:val="left"/>
      <w:pPr>
        <w:tabs>
          <w:tab w:val="num" w:pos="720"/>
        </w:tabs>
        <w:ind w:left="1440" w:hanging="720"/>
      </w:pPr>
      <w:rPr>
        <w:rFonts w:ascii="Symbol" w:hAnsi="Symbol" w:hint="default"/>
      </w:rPr>
    </w:lvl>
    <w:lvl w:ilvl="1" w:tplc="F522B20C">
      <w:start w:val="1"/>
      <w:numFmt w:val="bullet"/>
      <w:lvlText w:val="o"/>
      <w:lvlJc w:val="left"/>
      <w:pPr>
        <w:tabs>
          <w:tab w:val="num" w:pos="1080"/>
        </w:tabs>
        <w:ind w:left="720" w:hanging="360"/>
      </w:pPr>
      <w:rPr>
        <w:rFonts w:ascii="Courier New" w:hAnsi="Courier New" w:hint="default"/>
      </w:rPr>
    </w:lvl>
    <w:lvl w:ilvl="2" w:tplc="B0B0F07E">
      <w:start w:val="1"/>
      <w:numFmt w:val="bullet"/>
      <w:lvlText w:val=""/>
      <w:lvlJc w:val="left"/>
      <w:pPr>
        <w:tabs>
          <w:tab w:val="num" w:pos="1440"/>
        </w:tabs>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2047A4"/>
    <w:multiLevelType w:val="hybridMultilevel"/>
    <w:tmpl w:val="68F4F26C"/>
    <w:lvl w:ilvl="0" w:tplc="836C23F8">
      <w:numFmt w:val="bullet"/>
      <w:lvlText w:val="-"/>
      <w:lvlJc w:val="left"/>
      <w:pPr>
        <w:ind w:left="5010" w:hanging="360"/>
      </w:pPr>
      <w:rPr>
        <w:rFonts w:ascii="Calibri" w:eastAsiaTheme="minorHAnsi" w:hAnsi="Calibri" w:cs="Calibri"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num w:numId="1">
    <w:abstractNumId w:val="15"/>
  </w:num>
  <w:num w:numId="2">
    <w:abstractNumId w:val="17"/>
  </w:num>
  <w:num w:numId="3">
    <w:abstractNumId w:val="10"/>
  </w:num>
  <w:num w:numId="4">
    <w:abstractNumId w:val="20"/>
  </w:num>
  <w:num w:numId="5">
    <w:abstractNumId w:val="19"/>
  </w:num>
  <w:num w:numId="6">
    <w:abstractNumId w:val="11"/>
  </w:num>
  <w:num w:numId="7">
    <w:abstractNumId w:val="13"/>
  </w:num>
  <w:num w:numId="8">
    <w:abstractNumId w:val="18"/>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SortMethod w:val="00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97"/>
    <w:rsid w:val="0001166B"/>
    <w:rsid w:val="00012CFD"/>
    <w:rsid w:val="000236CA"/>
    <w:rsid w:val="00041BD9"/>
    <w:rsid w:val="00072ABA"/>
    <w:rsid w:val="000B673B"/>
    <w:rsid w:val="000E038C"/>
    <w:rsid w:val="001146E6"/>
    <w:rsid w:val="00141672"/>
    <w:rsid w:val="001A1E6E"/>
    <w:rsid w:val="00233579"/>
    <w:rsid w:val="00283BD9"/>
    <w:rsid w:val="00285B07"/>
    <w:rsid w:val="00322B98"/>
    <w:rsid w:val="00326735"/>
    <w:rsid w:val="0033096C"/>
    <w:rsid w:val="0039653E"/>
    <w:rsid w:val="003978C5"/>
    <w:rsid w:val="003A38DF"/>
    <w:rsid w:val="003C30A5"/>
    <w:rsid w:val="003D5925"/>
    <w:rsid w:val="00405EBF"/>
    <w:rsid w:val="0047301E"/>
    <w:rsid w:val="004E7CB0"/>
    <w:rsid w:val="004F35C5"/>
    <w:rsid w:val="00504D08"/>
    <w:rsid w:val="00526C9B"/>
    <w:rsid w:val="005374B9"/>
    <w:rsid w:val="005420F3"/>
    <w:rsid w:val="005665A7"/>
    <w:rsid w:val="005700D7"/>
    <w:rsid w:val="005B51EF"/>
    <w:rsid w:val="005B7E29"/>
    <w:rsid w:val="006162C7"/>
    <w:rsid w:val="00622020"/>
    <w:rsid w:val="006A399E"/>
    <w:rsid w:val="006D7457"/>
    <w:rsid w:val="007041A8"/>
    <w:rsid w:val="0071084D"/>
    <w:rsid w:val="00725741"/>
    <w:rsid w:val="00737E97"/>
    <w:rsid w:val="00775F0F"/>
    <w:rsid w:val="007A4BCE"/>
    <w:rsid w:val="007C3242"/>
    <w:rsid w:val="0082333C"/>
    <w:rsid w:val="00827B45"/>
    <w:rsid w:val="008429EB"/>
    <w:rsid w:val="0084472B"/>
    <w:rsid w:val="00857B49"/>
    <w:rsid w:val="0087773E"/>
    <w:rsid w:val="008803B8"/>
    <w:rsid w:val="008C1ACF"/>
    <w:rsid w:val="00914FD4"/>
    <w:rsid w:val="009766E9"/>
    <w:rsid w:val="009A0062"/>
    <w:rsid w:val="009C0547"/>
    <w:rsid w:val="009D463A"/>
    <w:rsid w:val="009F1D92"/>
    <w:rsid w:val="00A5104F"/>
    <w:rsid w:val="00A60362"/>
    <w:rsid w:val="00B0635D"/>
    <w:rsid w:val="00B21215"/>
    <w:rsid w:val="00B32E37"/>
    <w:rsid w:val="00B52C2D"/>
    <w:rsid w:val="00B571C4"/>
    <w:rsid w:val="00C42644"/>
    <w:rsid w:val="00C52195"/>
    <w:rsid w:val="00C568D9"/>
    <w:rsid w:val="00CB4888"/>
    <w:rsid w:val="00CC52AC"/>
    <w:rsid w:val="00CD1C9F"/>
    <w:rsid w:val="00CE7D6C"/>
    <w:rsid w:val="00D85F26"/>
    <w:rsid w:val="00D86D04"/>
    <w:rsid w:val="00D91D4B"/>
    <w:rsid w:val="00DC0E21"/>
    <w:rsid w:val="00E10108"/>
    <w:rsid w:val="00EB117A"/>
    <w:rsid w:val="00F04528"/>
    <w:rsid w:val="00F141E2"/>
    <w:rsid w:val="00F17664"/>
    <w:rsid w:val="00F420DC"/>
    <w:rsid w:val="00F60767"/>
    <w:rsid w:val="00F828E9"/>
    <w:rsid w:val="00F942CF"/>
    <w:rsid w:val="00FA2B37"/>
    <w:rsid w:val="00FC7702"/>
    <w:rsid w:val="00FD26CB"/>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0530AFC"/>
  <w15:docId w15:val="{E169BA29-67B8-47C8-9B8A-90079B35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83BD9"/>
  </w:style>
  <w:style w:type="paragraph" w:styleId="Heading1">
    <w:name w:val="heading 1"/>
    <w:basedOn w:val="Normal"/>
    <w:next w:val="BodyText"/>
    <w:link w:val="Heading1Char"/>
    <w:qFormat/>
    <w:rsid w:val="004F35C5"/>
    <w:pPr>
      <w:numPr>
        <w:numId w:val="20"/>
      </w:numPr>
      <w:spacing w:after="240"/>
      <w:outlineLvl w:val="0"/>
    </w:pPr>
    <w:rPr>
      <w:rFonts w:eastAsiaTheme="majorEastAsia" w:cs="Times New Roman"/>
      <w:bCs/>
      <w:szCs w:val="28"/>
    </w:rPr>
  </w:style>
  <w:style w:type="paragraph" w:styleId="Heading2">
    <w:name w:val="heading 2"/>
    <w:basedOn w:val="Normal"/>
    <w:next w:val="BodyText"/>
    <w:link w:val="Heading2Char"/>
    <w:semiHidden/>
    <w:unhideWhenUsed/>
    <w:qFormat/>
    <w:rsid w:val="004F35C5"/>
    <w:pPr>
      <w:numPr>
        <w:ilvl w:val="1"/>
        <w:numId w:val="20"/>
      </w:numPr>
      <w:tabs>
        <w:tab w:val="left" w:pos="1440"/>
      </w:tabs>
      <w:spacing w:after="240"/>
      <w:outlineLvl w:val="1"/>
    </w:pPr>
    <w:rPr>
      <w:rFonts w:eastAsiaTheme="majorEastAsia" w:cs="Times New Roman"/>
      <w:bCs/>
      <w:szCs w:val="26"/>
    </w:rPr>
  </w:style>
  <w:style w:type="paragraph" w:styleId="Heading3">
    <w:name w:val="heading 3"/>
    <w:basedOn w:val="Normal"/>
    <w:next w:val="BodyText"/>
    <w:link w:val="Heading3Char"/>
    <w:semiHidden/>
    <w:unhideWhenUsed/>
    <w:qFormat/>
    <w:rsid w:val="004F35C5"/>
    <w:pPr>
      <w:numPr>
        <w:ilvl w:val="2"/>
        <w:numId w:val="20"/>
      </w:numPr>
      <w:tabs>
        <w:tab w:val="left" w:pos="2160"/>
      </w:tabs>
      <w:spacing w:after="240"/>
      <w:outlineLvl w:val="2"/>
    </w:pPr>
    <w:rPr>
      <w:rFonts w:eastAsiaTheme="majorEastAsia" w:cs="Times New Roman"/>
      <w:bCs/>
    </w:rPr>
  </w:style>
  <w:style w:type="paragraph" w:styleId="Heading4">
    <w:name w:val="heading 4"/>
    <w:basedOn w:val="Normal"/>
    <w:next w:val="BodyText"/>
    <w:link w:val="Heading4Char"/>
    <w:semiHidden/>
    <w:unhideWhenUsed/>
    <w:qFormat/>
    <w:rsid w:val="004F35C5"/>
    <w:pPr>
      <w:numPr>
        <w:ilvl w:val="3"/>
        <w:numId w:val="20"/>
      </w:numPr>
      <w:tabs>
        <w:tab w:val="left" w:pos="2880"/>
      </w:tabs>
      <w:spacing w:after="240"/>
      <w:outlineLvl w:val="3"/>
    </w:pPr>
    <w:rPr>
      <w:rFonts w:eastAsiaTheme="majorEastAsia" w:cs="Times New Roman"/>
      <w:bCs/>
      <w:iCs/>
    </w:rPr>
  </w:style>
  <w:style w:type="paragraph" w:styleId="Heading5">
    <w:name w:val="heading 5"/>
    <w:basedOn w:val="Normal"/>
    <w:next w:val="BodyText"/>
    <w:link w:val="Heading5Char"/>
    <w:semiHidden/>
    <w:unhideWhenUsed/>
    <w:qFormat/>
    <w:rsid w:val="004F35C5"/>
    <w:pPr>
      <w:numPr>
        <w:ilvl w:val="4"/>
        <w:numId w:val="20"/>
      </w:numPr>
      <w:tabs>
        <w:tab w:val="left" w:pos="3600"/>
      </w:tabs>
      <w:spacing w:after="240"/>
      <w:outlineLvl w:val="4"/>
    </w:pPr>
    <w:rPr>
      <w:rFonts w:eastAsiaTheme="majorEastAsia" w:cs="Times New Roman"/>
    </w:rPr>
  </w:style>
  <w:style w:type="paragraph" w:styleId="Heading6">
    <w:name w:val="heading 6"/>
    <w:basedOn w:val="Normal"/>
    <w:next w:val="BodyText"/>
    <w:link w:val="Heading6Char"/>
    <w:semiHidden/>
    <w:unhideWhenUsed/>
    <w:qFormat/>
    <w:rsid w:val="004F35C5"/>
    <w:pPr>
      <w:numPr>
        <w:ilvl w:val="5"/>
        <w:numId w:val="20"/>
      </w:numPr>
      <w:tabs>
        <w:tab w:val="left" w:pos="4320"/>
      </w:tabs>
      <w:spacing w:after="240"/>
      <w:outlineLvl w:val="5"/>
    </w:pPr>
    <w:rPr>
      <w:rFonts w:eastAsiaTheme="majorEastAsia" w:cs="Times New Roman"/>
      <w:iCs/>
    </w:rPr>
  </w:style>
  <w:style w:type="paragraph" w:styleId="Heading7">
    <w:name w:val="heading 7"/>
    <w:basedOn w:val="Normal"/>
    <w:next w:val="BodyText"/>
    <w:link w:val="Heading7Char"/>
    <w:semiHidden/>
    <w:unhideWhenUsed/>
    <w:qFormat/>
    <w:rsid w:val="004F35C5"/>
    <w:pPr>
      <w:numPr>
        <w:ilvl w:val="6"/>
        <w:numId w:val="20"/>
      </w:numPr>
      <w:tabs>
        <w:tab w:val="left" w:pos="5040"/>
      </w:tabs>
      <w:spacing w:after="240"/>
      <w:outlineLvl w:val="6"/>
    </w:pPr>
    <w:rPr>
      <w:rFonts w:eastAsiaTheme="majorEastAsia" w:cs="Times New Roman"/>
      <w:iCs/>
    </w:rPr>
  </w:style>
  <w:style w:type="paragraph" w:styleId="Heading8">
    <w:name w:val="heading 8"/>
    <w:basedOn w:val="Normal"/>
    <w:next w:val="BodyText"/>
    <w:link w:val="Heading8Char"/>
    <w:semiHidden/>
    <w:unhideWhenUsed/>
    <w:qFormat/>
    <w:rsid w:val="004F35C5"/>
    <w:pPr>
      <w:numPr>
        <w:ilvl w:val="7"/>
        <w:numId w:val="20"/>
      </w:numPr>
      <w:tabs>
        <w:tab w:val="left" w:pos="5760"/>
      </w:tabs>
      <w:spacing w:after="240"/>
      <w:outlineLvl w:val="7"/>
    </w:pPr>
    <w:rPr>
      <w:rFonts w:eastAsiaTheme="majorEastAsia" w:cs="Times New Roman"/>
      <w:szCs w:val="20"/>
    </w:rPr>
  </w:style>
  <w:style w:type="paragraph" w:styleId="Heading9">
    <w:name w:val="heading 9"/>
    <w:basedOn w:val="Normal"/>
    <w:next w:val="BodyText"/>
    <w:link w:val="Heading9Char"/>
    <w:semiHidden/>
    <w:unhideWhenUsed/>
    <w:qFormat/>
    <w:rsid w:val="004F35C5"/>
    <w:pPr>
      <w:numPr>
        <w:ilvl w:val="8"/>
        <w:numId w:val="20"/>
      </w:numPr>
      <w:tabs>
        <w:tab w:val="left" w:pos="6480"/>
      </w:tabs>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A2B37"/>
    <w:pPr>
      <w:tabs>
        <w:tab w:val="center" w:pos="4680"/>
        <w:tab w:val="right" w:pos="9360"/>
      </w:tabs>
    </w:pPr>
  </w:style>
  <w:style w:type="character" w:customStyle="1" w:styleId="HeaderChar">
    <w:name w:val="Header Char"/>
    <w:basedOn w:val="DefaultParagraphFont"/>
    <w:link w:val="Header"/>
    <w:uiPriority w:val="99"/>
    <w:semiHidden/>
    <w:rsid w:val="00B52C2D"/>
  </w:style>
  <w:style w:type="paragraph" w:styleId="Footer">
    <w:name w:val="footer"/>
    <w:basedOn w:val="Normal"/>
    <w:link w:val="FooterChar"/>
    <w:uiPriority w:val="99"/>
    <w:semiHidden/>
    <w:rsid w:val="00FA2B37"/>
    <w:pPr>
      <w:tabs>
        <w:tab w:val="center" w:pos="4680"/>
        <w:tab w:val="right" w:pos="9360"/>
      </w:tabs>
    </w:pPr>
  </w:style>
  <w:style w:type="character" w:customStyle="1" w:styleId="FooterChar">
    <w:name w:val="Footer Char"/>
    <w:basedOn w:val="DefaultParagraphFont"/>
    <w:link w:val="Footer"/>
    <w:uiPriority w:val="99"/>
    <w:semiHidden/>
    <w:rsid w:val="00B52C2D"/>
  </w:style>
  <w:style w:type="paragraph" w:styleId="ListParagraph">
    <w:name w:val="List Paragraph"/>
    <w:basedOn w:val="Normal"/>
    <w:uiPriority w:val="34"/>
    <w:semiHidden/>
    <w:rsid w:val="00FD26CB"/>
    <w:pPr>
      <w:ind w:left="720"/>
      <w:contextualSpacing/>
    </w:pPr>
  </w:style>
  <w:style w:type="paragraph" w:customStyle="1" w:styleId="RSBlockText">
    <w:name w:val="RS Block Text"/>
    <w:basedOn w:val="Normal"/>
    <w:link w:val="RSBlockTextChar"/>
    <w:qFormat/>
    <w:rsid w:val="00F141E2"/>
    <w:pPr>
      <w:spacing w:after="240"/>
      <w:jc w:val="both"/>
    </w:pPr>
  </w:style>
  <w:style w:type="character" w:customStyle="1" w:styleId="DocID">
    <w:name w:val="DocID"/>
    <w:basedOn w:val="DefaultParagraphFont"/>
    <w:uiPriority w:val="1"/>
    <w:semiHidden/>
    <w:rsid w:val="00FA2B37"/>
    <w:rPr>
      <w:rFonts w:ascii="Arial" w:hAnsi="Arial"/>
      <w:noProof/>
      <w:sz w:val="12"/>
    </w:rPr>
  </w:style>
  <w:style w:type="character" w:customStyle="1" w:styleId="RSBlockTextChar">
    <w:name w:val="RS Block Text Char"/>
    <w:basedOn w:val="DefaultParagraphFont"/>
    <w:link w:val="RSBlockText"/>
    <w:rsid w:val="00F141E2"/>
  </w:style>
  <w:style w:type="paragraph" w:customStyle="1" w:styleId="RSBodyText">
    <w:name w:val="RS Body Text"/>
    <w:basedOn w:val="Normal"/>
    <w:link w:val="RSBodyTextChar"/>
    <w:qFormat/>
    <w:rsid w:val="00F141E2"/>
    <w:pPr>
      <w:spacing w:after="240"/>
    </w:pPr>
  </w:style>
  <w:style w:type="character" w:customStyle="1" w:styleId="RSBodyTextChar">
    <w:name w:val="RS Body Text Char"/>
    <w:basedOn w:val="DefaultParagraphFont"/>
    <w:link w:val="RSBodyText"/>
    <w:rsid w:val="00F141E2"/>
  </w:style>
  <w:style w:type="paragraph" w:customStyle="1" w:styleId="RSBodyText15">
    <w:name w:val="RS Body Text 1.5"/>
    <w:basedOn w:val="Normal"/>
    <w:qFormat/>
    <w:rsid w:val="000E038C"/>
    <w:pPr>
      <w:spacing w:after="360"/>
    </w:pPr>
  </w:style>
  <w:style w:type="paragraph" w:customStyle="1" w:styleId="RSBodyText15Inch">
    <w:name w:val="RS Body Text 1.5 Inch"/>
    <w:basedOn w:val="Normal"/>
    <w:qFormat/>
    <w:rsid w:val="000E038C"/>
    <w:pPr>
      <w:spacing w:after="360"/>
      <w:ind w:firstLine="1440"/>
    </w:pPr>
  </w:style>
  <w:style w:type="paragraph" w:customStyle="1" w:styleId="RSBodyTextDbl">
    <w:name w:val="RS Body Text Dbl"/>
    <w:basedOn w:val="Normal"/>
    <w:qFormat/>
    <w:rsid w:val="000E038C"/>
    <w:pPr>
      <w:spacing w:after="480"/>
    </w:pPr>
  </w:style>
  <w:style w:type="paragraph" w:customStyle="1" w:styleId="RSBodyTextDblInch">
    <w:name w:val="RS Body Text Dbl Inch"/>
    <w:basedOn w:val="Normal"/>
    <w:qFormat/>
    <w:rsid w:val="000E038C"/>
    <w:pPr>
      <w:spacing w:after="480"/>
      <w:ind w:firstLine="1440"/>
    </w:pPr>
  </w:style>
  <w:style w:type="paragraph" w:customStyle="1" w:styleId="RSBodyTextFull">
    <w:name w:val="RS Body Text Full"/>
    <w:basedOn w:val="Normal"/>
    <w:qFormat/>
    <w:rsid w:val="000E038C"/>
    <w:pPr>
      <w:spacing w:after="240"/>
      <w:jc w:val="both"/>
    </w:pPr>
  </w:style>
  <w:style w:type="paragraph" w:customStyle="1" w:styleId="RSBodyTextInch">
    <w:name w:val="RS Body Text Inch"/>
    <w:basedOn w:val="Normal"/>
    <w:qFormat/>
    <w:rsid w:val="000E038C"/>
    <w:pPr>
      <w:spacing w:after="240"/>
      <w:ind w:firstLine="1440"/>
    </w:pPr>
  </w:style>
  <w:style w:type="paragraph" w:customStyle="1" w:styleId="RSDblQuote">
    <w:name w:val="RS Dbl Quote"/>
    <w:basedOn w:val="Normal"/>
    <w:qFormat/>
    <w:rsid w:val="000E038C"/>
    <w:pPr>
      <w:spacing w:after="480"/>
      <w:ind w:left="720" w:right="720"/>
    </w:pPr>
  </w:style>
  <w:style w:type="paragraph" w:customStyle="1" w:styleId="RSQuote">
    <w:name w:val="RS Quote"/>
    <w:basedOn w:val="Normal"/>
    <w:qFormat/>
    <w:rsid w:val="000E038C"/>
    <w:pPr>
      <w:spacing w:after="240"/>
      <w:ind w:left="720" w:right="720"/>
    </w:pPr>
  </w:style>
  <w:style w:type="paragraph" w:customStyle="1" w:styleId="RSSign">
    <w:name w:val="RS Sign"/>
    <w:basedOn w:val="Normal"/>
    <w:qFormat/>
    <w:rsid w:val="000E038C"/>
    <w:pPr>
      <w:keepNext/>
      <w:keepLines/>
      <w:tabs>
        <w:tab w:val="right" w:pos="9360"/>
      </w:tabs>
      <w:spacing w:after="240"/>
      <w:ind w:left="4680"/>
    </w:pPr>
  </w:style>
  <w:style w:type="paragraph" w:customStyle="1" w:styleId="RSTableText">
    <w:name w:val="RS Table Text"/>
    <w:basedOn w:val="Normal"/>
    <w:qFormat/>
    <w:rsid w:val="000E038C"/>
  </w:style>
  <w:style w:type="paragraph" w:customStyle="1" w:styleId="RSTitle">
    <w:name w:val="RS Title"/>
    <w:basedOn w:val="Normal"/>
    <w:next w:val="RSBodyText"/>
    <w:qFormat/>
    <w:rsid w:val="000E038C"/>
    <w:pPr>
      <w:keepNext/>
      <w:keepLines/>
      <w:spacing w:after="240"/>
      <w:jc w:val="center"/>
      <w:outlineLvl w:val="0"/>
    </w:pPr>
    <w:rPr>
      <w:b/>
      <w:u w:val="single"/>
    </w:rPr>
  </w:style>
  <w:style w:type="paragraph" w:customStyle="1" w:styleId="RSBulletedList">
    <w:name w:val="RS Bulleted List"/>
    <w:basedOn w:val="Normal"/>
    <w:rsid w:val="0084472B"/>
    <w:pPr>
      <w:numPr>
        <w:numId w:val="5"/>
      </w:numPr>
      <w:ind w:left="360" w:right="360" w:hanging="360"/>
      <w:contextualSpacing/>
    </w:pPr>
  </w:style>
  <w:style w:type="paragraph" w:customStyle="1" w:styleId="RSHangingNumbers">
    <w:name w:val="RS Hanging Numbers"/>
    <w:basedOn w:val="ListParagraph"/>
    <w:rsid w:val="00827B45"/>
    <w:pPr>
      <w:numPr>
        <w:numId w:val="7"/>
      </w:numPr>
      <w:spacing w:after="240"/>
      <w:contextualSpacing w:val="0"/>
    </w:pPr>
  </w:style>
  <w:style w:type="paragraph" w:customStyle="1" w:styleId="RSNumberedList">
    <w:name w:val="RS Numbered List"/>
    <w:basedOn w:val="Normal"/>
    <w:rsid w:val="00B52C2D"/>
    <w:pPr>
      <w:numPr>
        <w:numId w:val="8"/>
      </w:numPr>
      <w:spacing w:after="240"/>
    </w:pPr>
  </w:style>
  <w:style w:type="paragraph" w:styleId="BlockText">
    <w:name w:val="Block Text"/>
    <w:basedOn w:val="Normal"/>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rsid w:val="00B52C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52C2D"/>
    <w:rPr>
      <w:rFonts w:eastAsiaTheme="majorEastAsia" w:cstheme="majorBidi"/>
      <w:sz w:val="20"/>
      <w:szCs w:val="20"/>
    </w:rPr>
  </w:style>
  <w:style w:type="character" w:customStyle="1" w:styleId="Heading1Char">
    <w:name w:val="Heading 1 Char"/>
    <w:basedOn w:val="DefaultParagraphFont"/>
    <w:link w:val="Heading1"/>
    <w:rsid w:val="009A0062"/>
    <w:rPr>
      <w:rFonts w:eastAsiaTheme="majorEastAsia" w:cs="Times New Roman"/>
      <w:bCs/>
      <w:szCs w:val="28"/>
    </w:rPr>
  </w:style>
  <w:style w:type="paragraph" w:styleId="Index1">
    <w:name w:val="index 1"/>
    <w:basedOn w:val="Normal"/>
    <w:next w:val="Normal"/>
    <w:autoRedefine/>
    <w:uiPriority w:val="99"/>
    <w:semiHidden/>
    <w:rsid w:val="00B52C2D"/>
    <w:pPr>
      <w:ind w:left="240" w:hanging="240"/>
    </w:pPr>
  </w:style>
  <w:style w:type="paragraph" w:styleId="IndexHeading">
    <w:name w:val="index heading"/>
    <w:basedOn w:val="Normal"/>
    <w:next w:val="Index1"/>
    <w:uiPriority w:val="99"/>
    <w:semiHidden/>
    <w:rsid w:val="00B52C2D"/>
    <w:rPr>
      <w:rFonts w:eastAsiaTheme="majorEastAsia" w:cstheme="majorBidi"/>
      <w:b/>
      <w:bCs/>
    </w:rPr>
  </w:style>
  <w:style w:type="table" w:styleId="MediumGrid2">
    <w:name w:val="Medium Grid 2"/>
    <w:basedOn w:val="TableNormal"/>
    <w:uiPriority w:val="68"/>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uiPriority w:val="10"/>
    <w:semiHidden/>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pPr>
    <w:rPr>
      <w:rFonts w:eastAsiaTheme="majorEastAsia" w:cstheme="majorBidi"/>
      <w:b/>
      <w:bCs/>
    </w:rPr>
  </w:style>
  <w:style w:type="paragraph" w:styleId="TOCHeading">
    <w:name w:val="TOC Heading"/>
    <w:basedOn w:val="Normal"/>
    <w:next w:val="Normal"/>
    <w:uiPriority w:val="39"/>
    <w:semiHidden/>
    <w:unhideWhenUsed/>
    <w:qFormat/>
    <w:rsid w:val="00B52C2D"/>
  </w:style>
  <w:style w:type="character" w:customStyle="1" w:styleId="Heading2Char">
    <w:name w:val="Heading 2 Char"/>
    <w:basedOn w:val="DefaultParagraphFont"/>
    <w:link w:val="Heading2"/>
    <w:semiHidden/>
    <w:rsid w:val="009A0062"/>
    <w:rPr>
      <w:rFonts w:eastAsiaTheme="majorEastAsia" w:cs="Times New Roman"/>
      <w:bCs/>
      <w:szCs w:val="26"/>
    </w:rPr>
  </w:style>
  <w:style w:type="character" w:customStyle="1" w:styleId="Heading3Char">
    <w:name w:val="Heading 3 Char"/>
    <w:basedOn w:val="DefaultParagraphFont"/>
    <w:link w:val="Heading3"/>
    <w:semiHidden/>
    <w:rsid w:val="009A0062"/>
    <w:rPr>
      <w:rFonts w:eastAsiaTheme="majorEastAsia" w:cs="Times New Roman"/>
      <w:bCs/>
    </w:rPr>
  </w:style>
  <w:style w:type="character" w:customStyle="1" w:styleId="Heading4Char">
    <w:name w:val="Heading 4 Char"/>
    <w:basedOn w:val="DefaultParagraphFont"/>
    <w:link w:val="Heading4"/>
    <w:semiHidden/>
    <w:rsid w:val="009A0062"/>
    <w:rPr>
      <w:rFonts w:eastAsiaTheme="majorEastAsia" w:cs="Times New Roman"/>
      <w:bCs/>
      <w:iCs/>
    </w:rPr>
  </w:style>
  <w:style w:type="character" w:customStyle="1" w:styleId="Heading5Char">
    <w:name w:val="Heading 5 Char"/>
    <w:basedOn w:val="DefaultParagraphFont"/>
    <w:link w:val="Heading5"/>
    <w:semiHidden/>
    <w:rsid w:val="009A0062"/>
    <w:rPr>
      <w:rFonts w:eastAsiaTheme="majorEastAsia" w:cs="Times New Roman"/>
    </w:rPr>
  </w:style>
  <w:style w:type="character" w:customStyle="1" w:styleId="Heading6Char">
    <w:name w:val="Heading 6 Char"/>
    <w:basedOn w:val="DefaultParagraphFont"/>
    <w:link w:val="Heading6"/>
    <w:semiHidden/>
    <w:rsid w:val="009A0062"/>
    <w:rPr>
      <w:rFonts w:eastAsiaTheme="majorEastAsia" w:cs="Times New Roman"/>
      <w:iCs/>
    </w:rPr>
  </w:style>
  <w:style w:type="character" w:customStyle="1" w:styleId="Heading7Char">
    <w:name w:val="Heading 7 Char"/>
    <w:basedOn w:val="DefaultParagraphFont"/>
    <w:link w:val="Heading7"/>
    <w:semiHidden/>
    <w:rsid w:val="009A0062"/>
    <w:rPr>
      <w:rFonts w:eastAsiaTheme="majorEastAsia" w:cs="Times New Roman"/>
      <w:iCs/>
    </w:rPr>
  </w:style>
  <w:style w:type="character" w:customStyle="1" w:styleId="Heading8Char">
    <w:name w:val="Heading 8 Char"/>
    <w:basedOn w:val="DefaultParagraphFont"/>
    <w:link w:val="Heading8"/>
    <w:semiHidden/>
    <w:rsid w:val="009A0062"/>
    <w:rPr>
      <w:rFonts w:eastAsiaTheme="majorEastAsia" w:cs="Times New Roman"/>
      <w:szCs w:val="20"/>
    </w:rPr>
  </w:style>
  <w:style w:type="character" w:customStyle="1" w:styleId="Heading9Char">
    <w:name w:val="Heading 9 Char"/>
    <w:basedOn w:val="DefaultParagraphFont"/>
    <w:link w:val="Heading9"/>
    <w:semiHidden/>
    <w:rsid w:val="009A0062"/>
    <w:rPr>
      <w:rFonts w:eastAsiaTheme="majorEastAsia" w:cs="Times New Roman"/>
      <w:iCs/>
      <w:szCs w:val="20"/>
    </w:rPr>
  </w:style>
  <w:style w:type="paragraph" w:styleId="BodyText">
    <w:name w:val="Body Text"/>
    <w:basedOn w:val="Normal"/>
    <w:link w:val="BodyTextChar"/>
    <w:uiPriority w:val="99"/>
    <w:semiHidden/>
    <w:rsid w:val="009A0062"/>
    <w:pPr>
      <w:spacing w:after="120"/>
    </w:pPr>
  </w:style>
  <w:style w:type="character" w:customStyle="1" w:styleId="BodyTextChar">
    <w:name w:val="Body Text Char"/>
    <w:basedOn w:val="DefaultParagraphFont"/>
    <w:link w:val="BodyText"/>
    <w:uiPriority w:val="99"/>
    <w:semiHidden/>
    <w:rsid w:val="009A0062"/>
  </w:style>
  <w:style w:type="paragraph" w:styleId="BalloonText">
    <w:name w:val="Balloon Text"/>
    <w:basedOn w:val="Normal"/>
    <w:link w:val="BalloonTextChar"/>
    <w:uiPriority w:val="99"/>
    <w:semiHidden/>
    <w:rsid w:val="000236CA"/>
    <w:rPr>
      <w:rFonts w:ascii="Tahoma" w:hAnsi="Tahoma" w:cs="Tahoma"/>
      <w:sz w:val="16"/>
      <w:szCs w:val="16"/>
    </w:rPr>
  </w:style>
  <w:style w:type="character" w:customStyle="1" w:styleId="BalloonTextChar">
    <w:name w:val="Balloon Text Char"/>
    <w:basedOn w:val="DefaultParagraphFont"/>
    <w:link w:val="BalloonText"/>
    <w:uiPriority w:val="99"/>
    <w:semiHidden/>
    <w:rsid w:val="000236CA"/>
    <w:rPr>
      <w:rFonts w:ascii="Tahoma" w:hAnsi="Tahoma" w:cs="Tahoma"/>
      <w:sz w:val="16"/>
      <w:szCs w:val="16"/>
    </w:rPr>
  </w:style>
  <w:style w:type="character" w:styleId="Emphasis">
    <w:name w:val="Emphasis"/>
    <w:basedOn w:val="DefaultParagraphFont"/>
    <w:uiPriority w:val="20"/>
    <w:qFormat/>
    <w:rsid w:val="00D86D04"/>
    <w:rPr>
      <w:i/>
      <w:iCs/>
    </w:rPr>
  </w:style>
  <w:style w:type="character" w:styleId="Hyperlink">
    <w:name w:val="Hyperlink"/>
    <w:basedOn w:val="DefaultParagraphFont"/>
    <w:uiPriority w:val="99"/>
    <w:semiHidden/>
    <w:unhideWhenUsed/>
    <w:rsid w:val="00D86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73674">
      <w:bodyDiv w:val="1"/>
      <w:marLeft w:val="0"/>
      <w:marRight w:val="0"/>
      <w:marTop w:val="0"/>
      <w:marBottom w:val="0"/>
      <w:divBdr>
        <w:top w:val="none" w:sz="0" w:space="0" w:color="auto"/>
        <w:left w:val="none" w:sz="0" w:space="0" w:color="auto"/>
        <w:bottom w:val="none" w:sz="0" w:space="0" w:color="auto"/>
        <w:right w:val="none" w:sz="0" w:space="0" w:color="auto"/>
      </w:divBdr>
    </w:div>
    <w:div w:id="415249136">
      <w:bodyDiv w:val="1"/>
      <w:marLeft w:val="0"/>
      <w:marRight w:val="0"/>
      <w:marTop w:val="0"/>
      <w:marBottom w:val="0"/>
      <w:divBdr>
        <w:top w:val="none" w:sz="0" w:space="0" w:color="auto"/>
        <w:left w:val="none" w:sz="0" w:space="0" w:color="auto"/>
        <w:bottom w:val="none" w:sz="0" w:space="0" w:color="auto"/>
        <w:right w:val="none" w:sz="0" w:space="0" w:color="auto"/>
      </w:divBdr>
    </w:div>
    <w:div w:id="660472016">
      <w:bodyDiv w:val="1"/>
      <w:marLeft w:val="0"/>
      <w:marRight w:val="0"/>
      <w:marTop w:val="0"/>
      <w:marBottom w:val="0"/>
      <w:divBdr>
        <w:top w:val="none" w:sz="0" w:space="0" w:color="auto"/>
        <w:left w:val="none" w:sz="0" w:space="0" w:color="auto"/>
        <w:bottom w:val="none" w:sz="0" w:space="0" w:color="auto"/>
        <w:right w:val="none" w:sz="0" w:space="0" w:color="auto"/>
      </w:divBdr>
    </w:div>
    <w:div w:id="770783943">
      <w:bodyDiv w:val="1"/>
      <w:marLeft w:val="0"/>
      <w:marRight w:val="0"/>
      <w:marTop w:val="0"/>
      <w:marBottom w:val="0"/>
      <w:divBdr>
        <w:top w:val="none" w:sz="0" w:space="0" w:color="auto"/>
        <w:left w:val="none" w:sz="0" w:space="0" w:color="auto"/>
        <w:bottom w:val="none" w:sz="0" w:space="0" w:color="auto"/>
        <w:right w:val="none" w:sz="0" w:space="0" w:color="auto"/>
      </w:divBdr>
    </w:div>
    <w:div w:id="791826034">
      <w:bodyDiv w:val="1"/>
      <w:marLeft w:val="0"/>
      <w:marRight w:val="0"/>
      <w:marTop w:val="0"/>
      <w:marBottom w:val="0"/>
      <w:divBdr>
        <w:top w:val="none" w:sz="0" w:space="0" w:color="auto"/>
        <w:left w:val="none" w:sz="0" w:space="0" w:color="auto"/>
        <w:bottom w:val="none" w:sz="0" w:space="0" w:color="auto"/>
        <w:right w:val="none" w:sz="0" w:space="0" w:color="auto"/>
      </w:divBdr>
    </w:div>
    <w:div w:id="1306856305">
      <w:bodyDiv w:val="1"/>
      <w:marLeft w:val="0"/>
      <w:marRight w:val="0"/>
      <w:marTop w:val="0"/>
      <w:marBottom w:val="0"/>
      <w:divBdr>
        <w:top w:val="none" w:sz="0" w:space="0" w:color="auto"/>
        <w:left w:val="none" w:sz="0" w:space="0" w:color="auto"/>
        <w:bottom w:val="none" w:sz="0" w:space="0" w:color="auto"/>
        <w:right w:val="none" w:sz="0" w:space="0" w:color="auto"/>
      </w:divBdr>
    </w:div>
    <w:div w:id="183029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edsmith.com/-/media/files/perspectives/2021/gar--will-the-pandemic-lead-to-pharma-disputes-in-africa.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RS%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IM!10781446.3</documentid>
  <senderid>DUFFJP</senderid>
  <senderemail>JP.DUFFY@BRACEWELL.COM</senderemail>
  <lastmodified>2025-06-26T21:31:00.0000000-04:00</lastmodified>
  <database>IM</database>
</properties>
</file>

<file path=customXml/itemProps1.xml><?xml version="1.0" encoding="utf-8"?>
<ds:datastoreItem xmlns:ds="http://schemas.openxmlformats.org/officeDocument/2006/customXml" ds:itemID="{AC928943-AC03-42B9-8DED-54AD2186628E}">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Template>
  <Pages>5</Pages>
  <Words>4305</Words>
  <Characters>27251</Characters>
  <DocSecurity>0</DocSecurity>
  <Lines>681</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ategory/>
</cp:coreProperties>
</file>